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3865A"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74F6DB1D" w14:textId="3674A09F" w:rsidR="00FA4F50" w:rsidRPr="00FA4F50" w:rsidRDefault="00B949F8" w:rsidP="00742232">
      <w:pPr>
        <w:ind w:right="-1"/>
        <w:jc w:val="center"/>
        <w:rPr>
          <w:b/>
          <w:strike/>
          <w:sz w:val="24"/>
          <w:szCs w:val="24"/>
        </w:rPr>
      </w:pPr>
      <w:r>
        <w:rPr>
          <w:b/>
          <w:bCs/>
          <w:sz w:val="28"/>
          <w:szCs w:val="24"/>
          <w:lang w:val="de-DE"/>
        </w:rPr>
        <w:t xml:space="preserve">BELEHRUNG </w:t>
      </w:r>
      <w:r>
        <w:rPr>
          <w:b/>
          <w:bCs/>
          <w:sz w:val="24"/>
          <w:szCs w:val="24"/>
          <w:lang w:val="de-DE"/>
        </w:rPr>
        <w:t>über die Übernahme gemeinnütziger Aufgaben anstelle einer erfolglosen Vollstreckung einer Geldstrafe</w:t>
      </w:r>
    </w:p>
    <w:p w14:paraId="3D40DBD3" w14:textId="77777777" w:rsidR="003C4BA0" w:rsidRPr="001941D8" w:rsidRDefault="003C4BA0" w:rsidP="001941D8">
      <w:pPr>
        <w:jc w:val="center"/>
        <w:rPr>
          <w:b/>
          <w:bCs/>
          <w:sz w:val="24"/>
          <w:szCs w:val="24"/>
        </w:rPr>
      </w:pPr>
    </w:p>
    <w:p w14:paraId="7C3E03E4" w14:textId="77777777" w:rsidR="00595A6C" w:rsidRPr="00F3423B" w:rsidRDefault="00595A6C" w:rsidP="00595A6C">
      <w:pPr>
        <w:jc w:val="center"/>
        <w:rPr>
          <w:b/>
          <w:sz w:val="24"/>
          <w:szCs w:val="24"/>
        </w:rPr>
      </w:pPr>
    </w:p>
    <w:p w14:paraId="722844A6" w14:textId="77777777" w:rsidR="00595A6C" w:rsidRDefault="00595A6C" w:rsidP="00595A6C">
      <w:pPr>
        <w:jc w:val="both"/>
        <w:rPr>
          <w:sz w:val="24"/>
          <w:szCs w:val="24"/>
        </w:rPr>
      </w:pPr>
    </w:p>
    <w:p w14:paraId="0DDE9A34" w14:textId="7FB140A2" w:rsidR="00FA4F50" w:rsidRPr="00FA4F50" w:rsidRDefault="00FA4F50" w:rsidP="00FA4F50">
      <w:pPr>
        <w:spacing w:before="240"/>
        <w:jc w:val="both"/>
        <w:rPr>
          <w:sz w:val="22"/>
          <w:szCs w:val="22"/>
        </w:rPr>
      </w:pPr>
      <w:r>
        <w:rPr>
          <w:b/>
          <w:bCs/>
          <w:sz w:val="22"/>
          <w:szCs w:val="22"/>
          <w:lang w:val="de-DE"/>
        </w:rPr>
        <w:t>Art. 1 § 1 StVollzG</w:t>
      </w:r>
      <w:r>
        <w:rPr>
          <w:sz w:val="22"/>
          <w:szCs w:val="22"/>
          <w:lang w:val="de-DE"/>
        </w:rPr>
        <w:t xml:space="preserve"> Die Vollstreckung von Entscheidungen im Strafverfahren, im Verfahren wegen Steuerstraftaten und Steuerordnungswidrigkeiten sowie im Verfahren wegen Ordnungswidrigkeiten, als auch von Ordnungsstrafen und Zwangsmaßnahmen, die mit einem Freiheitsentzug verbunden sind, erfolgt nach den Vorschriften dieses Gesetzbuchs, sofern das Gesetz nichts anderes bestimmt.</w:t>
      </w:r>
    </w:p>
    <w:p w14:paraId="2FCE8725" w14:textId="77777777" w:rsidR="00FA4F50" w:rsidRPr="00FA4F50" w:rsidRDefault="00FA4F50" w:rsidP="00FA4F50">
      <w:pPr>
        <w:spacing w:before="120"/>
        <w:jc w:val="both"/>
        <w:rPr>
          <w:b/>
          <w:bCs/>
          <w:sz w:val="22"/>
          <w:szCs w:val="22"/>
        </w:rPr>
      </w:pPr>
      <w:r>
        <w:rPr>
          <w:b/>
          <w:bCs/>
          <w:sz w:val="22"/>
          <w:szCs w:val="22"/>
          <w:lang w:val="de-DE"/>
        </w:rPr>
        <w:t>Art. 5 § 2 StVollzG</w:t>
      </w:r>
      <w:r>
        <w:rPr>
          <w:sz w:val="22"/>
          <w:szCs w:val="22"/>
          <w:lang w:val="de-DE"/>
        </w:rPr>
        <w:t xml:space="preserve"> Der Verurteilte ist verpflichtet, den von den zuständigen Organen erteilten Weisungen, die auf die Vollstreckung der Entscheidung abzielen, Folge zu leisten.</w:t>
      </w:r>
    </w:p>
    <w:p w14:paraId="21237082" w14:textId="4E09784B" w:rsidR="00FA4F50" w:rsidRPr="00FA4F50" w:rsidRDefault="00FA4F50" w:rsidP="00FA4F50">
      <w:pPr>
        <w:spacing w:before="120"/>
        <w:jc w:val="both"/>
        <w:rPr>
          <w:sz w:val="22"/>
          <w:szCs w:val="22"/>
        </w:rPr>
      </w:pPr>
      <w:r>
        <w:rPr>
          <w:b/>
          <w:bCs/>
          <w:sz w:val="22"/>
          <w:szCs w:val="22"/>
          <w:lang w:val="de-DE"/>
        </w:rPr>
        <w:t>Art. 45 § 1 StVollzG</w:t>
      </w:r>
      <w:r>
        <w:rPr>
          <w:sz w:val="22"/>
          <w:szCs w:val="22"/>
          <w:lang w:val="de-DE"/>
        </w:rPr>
        <w:t xml:space="preserve"> Erweist sich die Vollstreckung einer Geldstrafe, die einhundertzwanzig Tagessätze nicht überschreitet, als erfolglos oder ergibt sich aus den Umständen des Falles, dass sie erfolglos wäre, kann das Gericht die Geldstrafe in Übernahme gemeinnütziger Aufgaben umwandeln; dabei ist davon auszugehen, dass zehn Tagessätze einem Monat der Übernahme gemeinnütziger Aufgaben entsprechen, wobei auf einen vollen Monat aufgerundet wird. Die Übernahme gemeinnütziger Aufgaben wird in Monaten festgelegt, und das Ausmaß der Arbeitsstunden wird auf 20 bis 40 Stunden monatlich festgesetzt, wobei die in </w:t>
      </w:r>
      <w:hyperlink r:id="rId7" w:history="1">
        <w:r>
          <w:rPr>
            <w:sz w:val="22"/>
            <w:szCs w:val="22"/>
            <w:lang w:val="de-DE"/>
          </w:rPr>
          <w:t>Art. 53</w:t>
        </w:r>
      </w:hyperlink>
      <w:r>
        <w:rPr>
          <w:sz w:val="22"/>
          <w:szCs w:val="22"/>
          <w:lang w:val="de-DE"/>
        </w:rPr>
        <w:t xml:space="preserve"> des Strafgesetzbuchs enthaltenen Richtlinien maßgeblich sind. </w:t>
      </w:r>
    </w:p>
    <w:p w14:paraId="679FEB70" w14:textId="5C58AF62" w:rsidR="00FA4F50" w:rsidRPr="00AD3488" w:rsidRDefault="00FA4F50" w:rsidP="00FA4F50">
      <w:pPr>
        <w:spacing w:before="120"/>
        <w:jc w:val="both"/>
        <w:rPr>
          <w:sz w:val="22"/>
          <w:szCs w:val="22"/>
        </w:rPr>
      </w:pPr>
      <w:r>
        <w:rPr>
          <w:b/>
          <w:bCs/>
          <w:sz w:val="22"/>
          <w:szCs w:val="22"/>
          <w:lang w:val="de-DE"/>
        </w:rPr>
        <w:t xml:space="preserve">§ 2. </w:t>
      </w:r>
      <w:r>
        <w:rPr>
          <w:color w:val="000000"/>
          <w:sz w:val="22"/>
          <w:szCs w:val="22"/>
          <w:lang w:val="de-DE"/>
        </w:rPr>
        <w:t>Für die Übernahme der in § 1 genannten Aufgaben finden unter Vorbehalt des § 5 die Bestimmungen der Art. 53–58, Art. 60, Art. 63b und Art. 63c entsprechende Anwendung.</w:t>
      </w:r>
      <w:r>
        <w:rPr>
          <w:sz w:val="22"/>
          <w:szCs w:val="22"/>
          <w:lang w:val="de-DE"/>
        </w:rPr>
        <w:t xml:space="preserve"> </w:t>
      </w:r>
    </w:p>
    <w:p w14:paraId="7D181B13" w14:textId="77777777" w:rsidR="00FA4F50" w:rsidRPr="00FA4F50" w:rsidRDefault="00FA4F50" w:rsidP="00FA4F50">
      <w:pPr>
        <w:spacing w:before="120"/>
        <w:jc w:val="both"/>
        <w:rPr>
          <w:sz w:val="22"/>
          <w:szCs w:val="22"/>
        </w:rPr>
      </w:pPr>
      <w:r>
        <w:rPr>
          <w:b/>
          <w:bCs/>
          <w:sz w:val="22"/>
          <w:szCs w:val="22"/>
          <w:lang w:val="de-DE"/>
        </w:rPr>
        <w:t>Art. 46 § 1 StVollzG</w:t>
      </w:r>
      <w:r>
        <w:rPr>
          <w:sz w:val="22"/>
          <w:szCs w:val="22"/>
          <w:lang w:val="de-DE"/>
        </w:rPr>
        <w:t xml:space="preserve"> Erweist sich die Vollstreckung einer Geldstrafe als erfolglos oder ergibt sich aus den Umständen des Falles, dass sie erfolglos wäre, ordnet das Gericht die Vollstreckung einer Ersatzfreiheitsstrafe an, wenn: </w:t>
      </w:r>
    </w:p>
    <w:p w14:paraId="20D39D9E" w14:textId="77777777" w:rsidR="00FA4F50" w:rsidRPr="00FA4F50" w:rsidRDefault="00FA4F50" w:rsidP="00FA4F50">
      <w:pPr>
        <w:spacing w:before="120"/>
        <w:jc w:val="both"/>
        <w:rPr>
          <w:sz w:val="22"/>
          <w:szCs w:val="22"/>
        </w:rPr>
      </w:pPr>
      <w:r>
        <w:rPr>
          <w:sz w:val="22"/>
          <w:szCs w:val="22"/>
          <w:lang w:val="de-DE"/>
        </w:rPr>
        <w:t xml:space="preserve">1) der Verurteilte erklärt, dass er nicht bereit ist, die auf Grundlage von Art. 45 umgewandelte gemeinnützigen Aufgaben zu übernehmen, oder wenn er sich deren Übernahme entzieht, oder </w:t>
      </w:r>
    </w:p>
    <w:p w14:paraId="715277A9" w14:textId="77777777" w:rsidR="00FA4F50" w:rsidRPr="00FA4F50" w:rsidRDefault="00FA4F50" w:rsidP="00FA4F50">
      <w:pPr>
        <w:jc w:val="both"/>
        <w:rPr>
          <w:sz w:val="22"/>
          <w:szCs w:val="22"/>
        </w:rPr>
      </w:pPr>
      <w:r>
        <w:rPr>
          <w:sz w:val="22"/>
          <w:szCs w:val="22"/>
          <w:lang w:val="de-DE"/>
        </w:rPr>
        <w:t>2) die Umwandlung der Geldstrafe in Übernahme gemeinnütziger Aufgaben unmöglich oder unzweckmäßig ist.</w:t>
      </w:r>
    </w:p>
    <w:p w14:paraId="03C57041" w14:textId="77777777" w:rsidR="00FA4F50" w:rsidRPr="00FA4F50" w:rsidRDefault="00FA4F50" w:rsidP="00FA4F50">
      <w:pPr>
        <w:spacing w:before="120"/>
        <w:jc w:val="both"/>
        <w:rPr>
          <w:sz w:val="22"/>
          <w:szCs w:val="22"/>
        </w:rPr>
      </w:pPr>
      <w:r>
        <w:rPr>
          <w:b/>
          <w:bCs/>
          <w:sz w:val="22"/>
          <w:szCs w:val="22"/>
          <w:lang w:val="de-DE"/>
        </w:rPr>
        <w:t>Art. 47 § 1 StVollzG</w:t>
      </w:r>
      <w:r>
        <w:rPr>
          <w:sz w:val="22"/>
          <w:szCs w:val="22"/>
          <w:lang w:val="de-DE"/>
        </w:rPr>
        <w:t xml:space="preserve"> Wurde die Geldstrafe teilweise gezahlt, ordnet der Gerichtspräsident oder ein befugter Richter die Verringerung der Ersatzstrafe in einem Maße an, das dem Verhältnis des gezahlten Betrages zur Gesamthöhe der Geldstrafe entspricht.</w:t>
      </w:r>
    </w:p>
    <w:p w14:paraId="487029C8" w14:textId="77777777" w:rsidR="00FA4F50" w:rsidRPr="00FA4F50" w:rsidRDefault="00FA4F50" w:rsidP="00FA4F50">
      <w:pPr>
        <w:spacing w:before="120"/>
        <w:jc w:val="both"/>
        <w:rPr>
          <w:sz w:val="22"/>
          <w:szCs w:val="22"/>
        </w:rPr>
      </w:pPr>
      <w:r>
        <w:rPr>
          <w:b/>
          <w:bCs/>
          <w:sz w:val="22"/>
          <w:szCs w:val="22"/>
          <w:lang w:val="de-DE"/>
        </w:rPr>
        <w:t>§ 2 StVollzG</w:t>
      </w:r>
      <w:r>
        <w:rPr>
          <w:sz w:val="22"/>
          <w:szCs w:val="22"/>
          <w:lang w:val="de-DE"/>
        </w:rPr>
        <w:t xml:space="preserve"> Von der Ersatzfreiheitsstrafe oder der Übernahme der in Art. 45 § 1 StVollzG genannten Aufgaben kann sich der Verurteilte jederzeit durch Zahlung des noch ausstehenden </w:t>
      </w:r>
      <w:proofErr w:type="spellStart"/>
      <w:r>
        <w:rPr>
          <w:sz w:val="22"/>
          <w:szCs w:val="22"/>
          <w:lang w:val="de-DE"/>
        </w:rPr>
        <w:t>Geldstrafenbetrages</w:t>
      </w:r>
      <w:proofErr w:type="spellEnd"/>
      <w:r>
        <w:rPr>
          <w:sz w:val="22"/>
          <w:szCs w:val="22"/>
          <w:lang w:val="de-DE"/>
        </w:rPr>
        <w:t xml:space="preserve"> befreien.</w:t>
      </w:r>
    </w:p>
    <w:p w14:paraId="11FFB207" w14:textId="77777777" w:rsidR="00FA4F50" w:rsidRPr="00FA4F50" w:rsidRDefault="00FA4F50" w:rsidP="00FA4F50">
      <w:pPr>
        <w:spacing w:before="120"/>
        <w:jc w:val="both"/>
        <w:rPr>
          <w:b/>
          <w:sz w:val="22"/>
          <w:szCs w:val="22"/>
        </w:rPr>
      </w:pPr>
      <w:r>
        <w:rPr>
          <w:b/>
          <w:bCs/>
          <w:sz w:val="22"/>
          <w:szCs w:val="22"/>
          <w:lang w:val="de-DE"/>
        </w:rPr>
        <w:t>Art. 48a § 1 StVollzG</w:t>
      </w:r>
      <w:r>
        <w:rPr>
          <w:sz w:val="22"/>
          <w:szCs w:val="22"/>
          <w:lang w:val="de-DE"/>
        </w:rPr>
        <w:t xml:space="preserve"> Das Gericht kann jederzeit die Vollstreckung einer Ersatzfreiheitsstrafe, die in dem in </w:t>
      </w:r>
      <w:hyperlink r:id="rId8" w:history="1">
        <w:r>
          <w:rPr>
            <w:sz w:val="22"/>
            <w:szCs w:val="22"/>
            <w:u w:val="single"/>
            <w:lang w:val="de-DE"/>
          </w:rPr>
          <w:t>Art. 46 § 1 Pkt. 1</w:t>
        </w:r>
      </w:hyperlink>
      <w:r>
        <w:rPr>
          <w:sz w:val="22"/>
          <w:szCs w:val="22"/>
          <w:lang w:val="de-DE"/>
        </w:rPr>
        <w:t xml:space="preserve"> genannten Fall angeordnet wurde, aussetzen, wenn der Verurteilte schriftlich erklärt, dass er die gemeinnützigen Aufgaben übernehmen und sich den damit verbundenen Anforderungen unterwerfen wird. Die Aussetzung erfolgt bis zum Abschluss der Übernahme gemeinnütziger Aufgaben oder bis zur Zahlung des noch ausstehenden </w:t>
      </w:r>
      <w:proofErr w:type="spellStart"/>
      <w:r>
        <w:rPr>
          <w:sz w:val="22"/>
          <w:szCs w:val="22"/>
          <w:lang w:val="de-DE"/>
        </w:rPr>
        <w:t>Geldstrafenbetrages</w:t>
      </w:r>
      <w:proofErr w:type="spellEnd"/>
      <w:r>
        <w:rPr>
          <w:sz w:val="22"/>
          <w:szCs w:val="22"/>
          <w:lang w:val="de-DE"/>
        </w:rPr>
        <w:t>.</w:t>
      </w:r>
      <w:r>
        <w:rPr>
          <w:b/>
          <w:bCs/>
          <w:sz w:val="22"/>
          <w:szCs w:val="22"/>
          <w:lang w:val="de-DE"/>
        </w:rPr>
        <w:t xml:space="preserve"> </w:t>
      </w:r>
    </w:p>
    <w:p w14:paraId="195D7E41" w14:textId="77777777" w:rsidR="00FA4F50" w:rsidRPr="00FA4F50" w:rsidRDefault="00FA4F50" w:rsidP="00FA4F50">
      <w:pPr>
        <w:spacing w:before="100" w:after="100"/>
        <w:jc w:val="both"/>
        <w:rPr>
          <w:sz w:val="22"/>
          <w:szCs w:val="22"/>
        </w:rPr>
      </w:pPr>
      <w:r>
        <w:rPr>
          <w:b/>
          <w:bCs/>
          <w:sz w:val="22"/>
          <w:szCs w:val="22"/>
          <w:lang w:val="de-DE"/>
        </w:rPr>
        <w:t>§ 2.</w:t>
      </w:r>
      <w:r>
        <w:rPr>
          <w:sz w:val="22"/>
          <w:szCs w:val="22"/>
          <w:lang w:val="de-DE"/>
        </w:rPr>
        <w:t xml:space="preserve"> Entzieht sich der Verurteilte der Übernahme gemeinnütziger Aufgaben, ordnet das Gericht den Vollzug der Ersatzfreiheitsstrafe an. </w:t>
      </w:r>
    </w:p>
    <w:p w14:paraId="32C13092" w14:textId="77777777" w:rsidR="00FA4F50" w:rsidRPr="00FA4F50" w:rsidRDefault="00FA4F50" w:rsidP="00FA4F50">
      <w:pPr>
        <w:spacing w:before="120"/>
        <w:jc w:val="both"/>
        <w:rPr>
          <w:sz w:val="22"/>
          <w:szCs w:val="22"/>
        </w:rPr>
      </w:pPr>
      <w:r>
        <w:rPr>
          <w:b/>
          <w:bCs/>
          <w:sz w:val="22"/>
          <w:szCs w:val="22"/>
          <w:lang w:val="de-DE"/>
        </w:rPr>
        <w:t>§ 6.</w:t>
      </w:r>
      <w:r>
        <w:rPr>
          <w:sz w:val="22"/>
          <w:szCs w:val="22"/>
          <w:lang w:val="de-DE"/>
        </w:rPr>
        <w:t xml:space="preserve"> Eine erneute Aussetzung der Vollstreckung derselben Ersatzfreiheitsstrafe auf Grundlage von § 1 StVollzG ist unzulässig.</w:t>
      </w:r>
      <w:r>
        <w:rPr>
          <w:b/>
          <w:bCs/>
          <w:sz w:val="22"/>
          <w:szCs w:val="22"/>
          <w:lang w:val="de-DE"/>
        </w:rPr>
        <w:t xml:space="preserve"> </w:t>
      </w:r>
    </w:p>
    <w:p w14:paraId="38712A48" w14:textId="77777777" w:rsidR="00FA4F50" w:rsidRPr="00FA4F50" w:rsidRDefault="00FA4F50" w:rsidP="00FA4F50">
      <w:pPr>
        <w:spacing w:before="120"/>
        <w:jc w:val="both"/>
        <w:rPr>
          <w:sz w:val="22"/>
          <w:szCs w:val="22"/>
        </w:rPr>
      </w:pPr>
      <w:r>
        <w:rPr>
          <w:b/>
          <w:bCs/>
          <w:sz w:val="22"/>
          <w:szCs w:val="22"/>
          <w:lang w:val="de-DE"/>
        </w:rPr>
        <w:t>Art. 25 § 1 OWiG</w:t>
      </w:r>
      <w:r>
        <w:rPr>
          <w:sz w:val="22"/>
          <w:szCs w:val="22"/>
          <w:lang w:val="de-DE"/>
        </w:rPr>
        <w:t xml:space="preserve"> Erweist sich die Vollstreckung einer Geldstrafe als erfolglos oder ergibt sich aus den Umständen des Falles, dass sie erfolglos wäre, kann das Gericht die Geldstrafe in Übernahme gemeinnütziger Aufgaben umwandeln und deren Dauer festlegen. Die Übernahme gemeinnütziger Aufgaben dauert mindestens eine Woche und höchstens zwei Monate. Die Vorschriften von Art. Art. 20 § 2 und 21 § 1 finden entsprechend Anwendung.</w:t>
      </w:r>
      <w:r>
        <w:rPr>
          <w:b/>
          <w:bCs/>
          <w:sz w:val="22"/>
          <w:szCs w:val="22"/>
          <w:lang w:val="de-DE"/>
        </w:rPr>
        <w:t xml:space="preserve"> </w:t>
      </w:r>
    </w:p>
    <w:p w14:paraId="686FCC71" w14:textId="77777777" w:rsidR="00FA4F50" w:rsidRPr="00FA4F50" w:rsidRDefault="00FA4F50" w:rsidP="00FA4F50">
      <w:pPr>
        <w:spacing w:before="120"/>
        <w:jc w:val="both"/>
        <w:rPr>
          <w:sz w:val="22"/>
          <w:szCs w:val="22"/>
        </w:rPr>
      </w:pPr>
      <w:r>
        <w:rPr>
          <w:b/>
          <w:bCs/>
          <w:sz w:val="22"/>
          <w:szCs w:val="22"/>
          <w:lang w:val="de-DE"/>
        </w:rPr>
        <w:t xml:space="preserve">§ 2.  </w:t>
      </w:r>
      <w:r>
        <w:rPr>
          <w:sz w:val="22"/>
          <w:szCs w:val="22"/>
          <w:lang w:val="de-DE"/>
        </w:rPr>
        <w:t>Erweist sich die Vollstreckung einer Geldstrafe als erfolglos oder ergibt sich aus den Umständen des Falles, dass sie erfolglos wäre, ordnet das Gericht den Vollzug eines Ersatzarrests an, wenn:</w:t>
      </w:r>
      <w:r>
        <w:rPr>
          <w:b/>
          <w:bCs/>
          <w:sz w:val="22"/>
          <w:szCs w:val="22"/>
          <w:lang w:val="de-DE"/>
        </w:rPr>
        <w:t xml:space="preserve"> </w:t>
      </w:r>
    </w:p>
    <w:p w14:paraId="24030569" w14:textId="514D3025" w:rsidR="00FA4F50" w:rsidRPr="00FA4F50" w:rsidRDefault="00FA4F50" w:rsidP="00FA4F50">
      <w:pPr>
        <w:spacing w:before="120"/>
        <w:jc w:val="both"/>
        <w:rPr>
          <w:sz w:val="22"/>
          <w:szCs w:val="22"/>
        </w:rPr>
      </w:pPr>
      <w:r>
        <w:rPr>
          <w:sz w:val="22"/>
          <w:szCs w:val="22"/>
          <w:lang w:val="de-DE"/>
        </w:rPr>
        <w:t>1) der Bestrafte erklärt, dass er nicht bereit ist, die auf Grundlage von § 1 umgewandelten gemeinnützigen Aufgaben zu übernehmen, oder wenn er sich deren Übernahme entzieht, oder</w:t>
      </w:r>
    </w:p>
    <w:p w14:paraId="22F35860" w14:textId="77777777" w:rsidR="00FA4F50" w:rsidRPr="00FA4F50" w:rsidRDefault="00FA4F50" w:rsidP="00FA4F50">
      <w:pPr>
        <w:jc w:val="both"/>
        <w:rPr>
          <w:sz w:val="22"/>
          <w:szCs w:val="22"/>
        </w:rPr>
      </w:pPr>
      <w:r>
        <w:rPr>
          <w:sz w:val="22"/>
          <w:szCs w:val="22"/>
          <w:lang w:val="de-DE"/>
        </w:rPr>
        <w:t xml:space="preserve">2) die Umwandlung der Geldstrafe in Übernahme gemeinnütziger Aufgaben unmöglich oder unzweckmäßig ist. </w:t>
      </w:r>
    </w:p>
    <w:p w14:paraId="6C921C6F" w14:textId="77777777" w:rsidR="00FA4F50" w:rsidRPr="00FA4F50" w:rsidRDefault="00FA4F50" w:rsidP="00FA4F50">
      <w:pPr>
        <w:spacing w:before="240" w:after="240"/>
        <w:jc w:val="both"/>
        <w:rPr>
          <w:sz w:val="22"/>
          <w:szCs w:val="22"/>
        </w:rPr>
      </w:pPr>
      <w:r>
        <w:rPr>
          <w:b/>
          <w:bCs/>
          <w:sz w:val="22"/>
          <w:szCs w:val="22"/>
          <w:lang w:val="de-DE"/>
        </w:rPr>
        <w:lastRenderedPageBreak/>
        <w:t>Art. 26 OWiG</w:t>
      </w:r>
      <w:r>
        <w:rPr>
          <w:sz w:val="22"/>
          <w:szCs w:val="22"/>
          <w:lang w:val="de-DE"/>
        </w:rPr>
        <w:t xml:space="preserve"> Gegen den Täter darf keine Arreststrafe oder Ersatzarreststrafe verhängt werden, wenn seine persönlichen Verhältnisse die Vollstreckung dieser Strafe unmöglich machen. </w:t>
      </w:r>
    </w:p>
    <w:p w14:paraId="3C59CC0E" w14:textId="77777777" w:rsidR="00FA4F50" w:rsidRPr="00FA4F50" w:rsidRDefault="00FA4F50" w:rsidP="00FA4F50">
      <w:pPr>
        <w:spacing w:before="240"/>
        <w:jc w:val="both"/>
        <w:rPr>
          <w:sz w:val="22"/>
          <w:szCs w:val="22"/>
        </w:rPr>
      </w:pPr>
      <w:r>
        <w:rPr>
          <w:b/>
          <w:bCs/>
          <w:sz w:val="22"/>
          <w:szCs w:val="22"/>
          <w:lang w:val="de-DE"/>
        </w:rPr>
        <w:t xml:space="preserve">Art. 27 § 1 OWiG </w:t>
      </w:r>
      <w:r>
        <w:rPr>
          <w:sz w:val="22"/>
          <w:szCs w:val="22"/>
          <w:lang w:val="de-DE"/>
        </w:rPr>
        <w:t xml:space="preserve">Der Täter kann jederzeit von der Ersatzarreststrafe befreit werden, indem er den noch ausstehenden Geldbetrag einzahlt. </w:t>
      </w:r>
    </w:p>
    <w:p w14:paraId="5BF60722" w14:textId="77777777" w:rsidR="00FA4F50" w:rsidRPr="00FA4F50" w:rsidRDefault="00FA4F50" w:rsidP="00FA4F50">
      <w:pPr>
        <w:spacing w:before="240"/>
        <w:jc w:val="both"/>
        <w:rPr>
          <w:sz w:val="22"/>
          <w:szCs w:val="22"/>
        </w:rPr>
      </w:pPr>
      <w:r>
        <w:rPr>
          <w:b/>
          <w:bCs/>
          <w:sz w:val="22"/>
          <w:szCs w:val="22"/>
          <w:lang w:val="de-DE"/>
        </w:rPr>
        <w:t xml:space="preserve">§ 2 OWiG </w:t>
      </w:r>
      <w:r>
        <w:rPr>
          <w:sz w:val="22"/>
          <w:szCs w:val="22"/>
          <w:lang w:val="de-DE"/>
        </w:rPr>
        <w:t xml:space="preserve">Wurde die Geldstrafe teilweise entrichtet, so wird die Ersatzstrafe entsprechend dem Verhältnis des gezahlten Betrages zur Gesamthöhe der Geldstrafe gemindert. </w:t>
      </w:r>
    </w:p>
    <w:p w14:paraId="087C7939" w14:textId="77777777" w:rsidR="00FA4F50" w:rsidRPr="00FA4F50" w:rsidRDefault="00FA4F50" w:rsidP="00FA4F50">
      <w:pPr>
        <w:spacing w:before="100" w:after="100"/>
        <w:jc w:val="both"/>
        <w:rPr>
          <w:b/>
          <w:sz w:val="22"/>
          <w:szCs w:val="22"/>
        </w:rPr>
      </w:pPr>
      <w:r>
        <w:rPr>
          <w:b/>
          <w:bCs/>
          <w:sz w:val="22"/>
          <w:szCs w:val="22"/>
          <w:lang w:val="de-DE"/>
        </w:rPr>
        <w:t>Art. 53 § 2 StVollzG</w:t>
      </w:r>
      <w:r>
        <w:rPr>
          <w:sz w:val="22"/>
          <w:szCs w:val="22"/>
          <w:lang w:val="de-DE"/>
        </w:rPr>
        <w:t xml:space="preserve"> Der Verurteilte ist verpflichtet, die ihm obliegenden Pflichten gewissenhaft zu erfüllen und am Arbeits- oder Aufenthaltsort die festgelegten Verhaltensregeln einzuhalten.</w:t>
      </w:r>
      <w:r>
        <w:rPr>
          <w:b/>
          <w:bCs/>
          <w:sz w:val="22"/>
          <w:szCs w:val="22"/>
          <w:lang w:val="de-DE"/>
        </w:rPr>
        <w:t xml:space="preserve"> </w:t>
      </w:r>
    </w:p>
    <w:p w14:paraId="2A433954" w14:textId="510517D7" w:rsidR="00FA4F50" w:rsidRPr="00FA4F50" w:rsidRDefault="00FA4F50" w:rsidP="00FA4F50">
      <w:pPr>
        <w:spacing w:before="100" w:after="100"/>
        <w:jc w:val="both"/>
        <w:rPr>
          <w:sz w:val="22"/>
          <w:szCs w:val="22"/>
        </w:rPr>
      </w:pPr>
      <w:r>
        <w:rPr>
          <w:b/>
          <w:bCs/>
          <w:sz w:val="22"/>
          <w:szCs w:val="22"/>
          <w:lang w:val="de-DE"/>
        </w:rPr>
        <w:t>Art. 57 § 2 StVollzG</w:t>
      </w:r>
      <w:r>
        <w:rPr>
          <w:sz w:val="22"/>
          <w:szCs w:val="22"/>
          <w:lang w:val="de-DE"/>
        </w:rPr>
        <w:t xml:space="preserve"> Erscheint der Verurteilte nicht auf Vorladung oder erklärt er gegenüber dem hauptamtlichen Bewährungshelfer – nachdem er über seine Rechte, Pflichten und die Konsequenzen im Zusammenhang mit der Ableistung unentgeltlicher, kontrollierter gemeinnütziger Arbeit belehrt wurde –, dass er nicht bereit ist, die Arbeit aufzunehmen, stellt der Bewährungshelfer beim Gericht einen Antrag auf Verhängung einer Ersatzstrafe.</w:t>
      </w:r>
    </w:p>
    <w:p w14:paraId="6FFB1924" w14:textId="77777777" w:rsidR="00FA4F50" w:rsidRPr="00FA4F50" w:rsidRDefault="00FA4F50" w:rsidP="00FA4F50">
      <w:pPr>
        <w:spacing w:after="100"/>
        <w:jc w:val="both"/>
        <w:rPr>
          <w:sz w:val="22"/>
          <w:szCs w:val="22"/>
        </w:rPr>
      </w:pPr>
      <w:r>
        <w:rPr>
          <w:b/>
          <w:bCs/>
          <w:sz w:val="22"/>
          <w:szCs w:val="22"/>
          <w:lang w:val="de-DE"/>
        </w:rPr>
        <w:t xml:space="preserve">§ 3. </w:t>
      </w:r>
      <w:r>
        <w:rPr>
          <w:sz w:val="22"/>
          <w:szCs w:val="22"/>
          <w:lang w:val="de-DE"/>
        </w:rPr>
        <w:t>§ 2 findet entsprechende Anwendung, wenn der Verurteilte die Arbeit nicht fristgerecht aufnimmt oder sich auf andere Weise der Vollstreckung der Freiheitsbeschränkung oder der Erfüllung der ihm obliegenden Pflichten entzieht.</w:t>
      </w:r>
    </w:p>
    <w:p w14:paraId="0F005AD0" w14:textId="77777777" w:rsidR="00FA4F50" w:rsidRDefault="00FA4F50" w:rsidP="00FA4F50">
      <w:pPr>
        <w:jc w:val="both"/>
        <w:rPr>
          <w:sz w:val="22"/>
          <w:szCs w:val="22"/>
        </w:rPr>
      </w:pPr>
      <w:r>
        <w:rPr>
          <w:b/>
          <w:bCs/>
          <w:sz w:val="22"/>
          <w:szCs w:val="22"/>
          <w:lang w:val="de-DE"/>
        </w:rPr>
        <w:t>Art. 60 StVollzG</w:t>
      </w:r>
      <w:r>
        <w:rPr>
          <w:sz w:val="22"/>
          <w:szCs w:val="22"/>
          <w:lang w:val="de-DE"/>
        </w:rPr>
        <w:t xml:space="preserve"> Das Gericht sowie der hauptamtliche Bewährungshelfer können vom Verurteilten jederzeit Erklärungen zum Verlauf der Vollstreckung der Freiheitsbeschränkung verlangen und den Verurteilten zu diesem Zweck zum persönlichen Erscheinen vorladen.</w:t>
      </w:r>
    </w:p>
    <w:p w14:paraId="1BA8A439" w14:textId="77777777" w:rsidR="00AB0EC7" w:rsidRDefault="00AB0EC7" w:rsidP="00AB0EC7">
      <w:pPr>
        <w:spacing w:before="120"/>
        <w:jc w:val="both"/>
        <w:rPr>
          <w:sz w:val="22"/>
          <w:szCs w:val="22"/>
        </w:rPr>
      </w:pPr>
      <w:r>
        <w:rPr>
          <w:b/>
          <w:bCs/>
          <w:sz w:val="22"/>
          <w:szCs w:val="22"/>
          <w:lang w:val="de-DE"/>
        </w:rPr>
        <w:t>Art. 63b § 1 StVollzG</w:t>
      </w:r>
      <w:r>
        <w:rPr>
          <w:sz w:val="22"/>
          <w:szCs w:val="22"/>
          <w:lang w:val="de-DE"/>
        </w:rPr>
        <w:t xml:space="preserve"> </w:t>
      </w:r>
      <w:proofErr w:type="spellStart"/>
      <w:r>
        <w:rPr>
          <w:sz w:val="22"/>
          <w:szCs w:val="22"/>
          <w:lang w:val="de-DE"/>
        </w:rPr>
        <w:t>Aus</w:t>
      </w:r>
      <w:proofErr w:type="spellEnd"/>
      <w:r>
        <w:rPr>
          <w:sz w:val="22"/>
          <w:szCs w:val="22"/>
          <w:lang w:val="de-DE"/>
        </w:rPr>
        <w:t xml:space="preserve"> wichtigen Gründen, insbesondere gerechtfertigt durch die vom Verurteilten ausgeübte Erwerbstätigkeit oder seinen Gesundheitszustand, kann das Gericht auf Antrag des Verurteilten die Abrechnung der Stunden der unentgeltlichen, kontrollierten gemeinnützigen Arbeit in anderen Zeiträumen als monatlich festlegen, ohne dabei die Dauer der verhängten Strafe oder die für diesen Zeitraum festgesetzte Gesamtzahl der Arbeitsstunden zu überschreiten.</w:t>
      </w:r>
    </w:p>
    <w:p w14:paraId="2FB0DD33" w14:textId="77777777" w:rsidR="00AB0EC7" w:rsidRDefault="00AB0EC7" w:rsidP="00FA4F50">
      <w:pPr>
        <w:jc w:val="both"/>
        <w:rPr>
          <w:sz w:val="22"/>
          <w:szCs w:val="22"/>
        </w:rPr>
      </w:pPr>
      <w:r>
        <w:rPr>
          <w:b/>
          <w:bCs/>
          <w:sz w:val="22"/>
          <w:szCs w:val="22"/>
          <w:lang w:val="de-DE"/>
        </w:rPr>
        <w:t>§ 2.</w:t>
      </w:r>
      <w:r>
        <w:rPr>
          <w:sz w:val="22"/>
          <w:szCs w:val="22"/>
          <w:lang w:val="de-DE"/>
        </w:rPr>
        <w:t xml:space="preserve"> Das Gericht sollte den Antrag innerhalb von 14 Tagen nach dessen Einreichung prüfen.</w:t>
      </w:r>
    </w:p>
    <w:p w14:paraId="2F22B3BD" w14:textId="77777777" w:rsidR="00AC3AC8" w:rsidRPr="00AB0EC7" w:rsidRDefault="00AB0EC7" w:rsidP="00FA4F50">
      <w:pPr>
        <w:jc w:val="both"/>
        <w:rPr>
          <w:sz w:val="22"/>
          <w:szCs w:val="22"/>
        </w:rPr>
      </w:pPr>
      <w:r>
        <w:rPr>
          <w:b/>
          <w:bCs/>
          <w:sz w:val="22"/>
          <w:szCs w:val="22"/>
          <w:lang w:val="de-DE"/>
        </w:rPr>
        <w:t>§ 3.</w:t>
      </w:r>
      <w:r>
        <w:rPr>
          <w:sz w:val="22"/>
          <w:szCs w:val="22"/>
          <w:lang w:val="de-DE"/>
        </w:rPr>
        <w:t xml:space="preserve"> Gegen eine auf der Grundlage von § 1 erlassene Entscheidung kann Beschwerde eingelegt werden.</w:t>
      </w:r>
    </w:p>
    <w:p w14:paraId="615614B4" w14:textId="77777777" w:rsidR="00C82A0D" w:rsidRDefault="00DC076C" w:rsidP="00DC076C">
      <w:pPr>
        <w:spacing w:before="120"/>
        <w:jc w:val="both"/>
        <w:rPr>
          <w:color w:val="000000"/>
          <w:sz w:val="22"/>
          <w:szCs w:val="22"/>
        </w:rPr>
      </w:pPr>
      <w:r>
        <w:rPr>
          <w:b/>
          <w:bCs/>
          <w:sz w:val="22"/>
          <w:szCs w:val="22"/>
          <w:lang w:val="de-DE"/>
        </w:rPr>
        <w:t>Art. 63c StVollzG</w:t>
      </w:r>
      <w:r>
        <w:rPr>
          <w:color w:val="000000"/>
          <w:sz w:val="22"/>
          <w:szCs w:val="22"/>
          <w:lang w:val="de-DE"/>
        </w:rPr>
        <w:t xml:space="preserve"> </w:t>
      </w:r>
      <w:proofErr w:type="spellStart"/>
      <w:r>
        <w:rPr>
          <w:color w:val="000000"/>
          <w:sz w:val="22"/>
          <w:szCs w:val="22"/>
          <w:lang w:val="de-DE"/>
        </w:rPr>
        <w:t>Aus</w:t>
      </w:r>
      <w:proofErr w:type="spellEnd"/>
      <w:r>
        <w:rPr>
          <w:color w:val="000000"/>
          <w:sz w:val="22"/>
          <w:szCs w:val="22"/>
          <w:lang w:val="de-DE"/>
        </w:rPr>
        <w:t xml:space="preserve"> wichtigen Gründen, insbesondere gerechtfertigt durch die vom Verurteilten ausgeübte Erwerbstätigkeit oder seinen Gesundheitszustand, kann der hauptamtliche Bewährungshelfer auf Antrag des Verurteilten einmalig während der Vollstreckung der Freiheitsbeschränkung eine Entscheidung über die Abrechnung der Stunden der unentgeltlichen, kontrollierten gemeinnützigen Arbeit in anderen Zeiträumen als monatlich für eine Dauer von höchstens 6 Monaten treffen, ohne dabei die Dauer der verhängten Strafe oder die für diesen Zeitraum festgesetzte Gesamtzahl der Arbeitsstunden zu überschreiten.</w:t>
      </w:r>
    </w:p>
    <w:p w14:paraId="3E651C53" w14:textId="77777777" w:rsidR="00FA4F50" w:rsidRPr="00FA4F50" w:rsidRDefault="00FA4F50" w:rsidP="00FA4F50">
      <w:pPr>
        <w:spacing w:before="100" w:after="100"/>
        <w:jc w:val="both"/>
        <w:rPr>
          <w:bCs/>
          <w:iCs/>
          <w:sz w:val="22"/>
          <w:szCs w:val="22"/>
        </w:rPr>
      </w:pPr>
      <w:r>
        <w:rPr>
          <w:b/>
          <w:bCs/>
          <w:sz w:val="22"/>
          <w:szCs w:val="22"/>
          <w:lang w:val="de-DE"/>
        </w:rPr>
        <w:t>Art. 107 § 4 StGB</w:t>
      </w:r>
      <w:r>
        <w:rPr>
          <w:sz w:val="22"/>
          <w:szCs w:val="22"/>
          <w:lang w:val="de-DE"/>
        </w:rPr>
        <w:t xml:space="preserve"> Im Falle einer Verurteilung zu einer Geldstrafe erfolgt die Tilgung der Verurteilung kraft Gesetzes mit Ablauf von einem Jahr nach Vollstreckung oder Erlass der Strafe oder nach Eintritt der Vollstreckungsverjährung. </w:t>
      </w:r>
    </w:p>
    <w:p w14:paraId="47FC7B50" w14:textId="77777777" w:rsidR="00FA4F50" w:rsidRPr="00FA4F50" w:rsidRDefault="00FA4F50" w:rsidP="00FA4F50">
      <w:pPr>
        <w:jc w:val="both"/>
        <w:rPr>
          <w:bCs/>
          <w:iCs/>
          <w:sz w:val="22"/>
          <w:szCs w:val="22"/>
        </w:rPr>
      </w:pPr>
      <w:r>
        <w:rPr>
          <w:b/>
          <w:bCs/>
          <w:sz w:val="22"/>
          <w:szCs w:val="22"/>
          <w:lang w:val="de-DE"/>
        </w:rPr>
        <w:t>§ 6.</w:t>
      </w:r>
      <w:r>
        <w:rPr>
          <w:sz w:val="22"/>
          <w:szCs w:val="22"/>
          <w:lang w:val="de-DE"/>
        </w:rPr>
        <w:t xml:space="preserve"> Wurde eine Nebenstrafe, eine Einziehung oder eine Kompensationsmaßnahme angeordnet, kann die Tilgung der Verurteilung nicht vor deren Vollstreckung, Erlass oder dem Eintritt der Vollstreckungsverjährung erfolgen. Die Tilgung der Verurteilung kann ebenfalls nicht vor der Vollstreckung einer Maßregel der Besserung und Sicherung erfolgen.</w:t>
      </w:r>
    </w:p>
    <w:p w14:paraId="3C1379C4" w14:textId="77777777" w:rsidR="00FA4F50" w:rsidRPr="00FA4F50" w:rsidRDefault="00FA4F50" w:rsidP="00FA4F50">
      <w:pPr>
        <w:spacing w:before="100" w:after="100"/>
        <w:jc w:val="both"/>
        <w:rPr>
          <w:bCs/>
          <w:iCs/>
          <w:sz w:val="22"/>
          <w:szCs w:val="22"/>
        </w:rPr>
      </w:pPr>
      <w:r>
        <w:rPr>
          <w:b/>
          <w:bCs/>
          <w:sz w:val="22"/>
          <w:szCs w:val="22"/>
          <w:lang w:val="de-DE"/>
        </w:rPr>
        <w:t>Art. 46 § 1 OWiG</w:t>
      </w:r>
      <w:r>
        <w:rPr>
          <w:sz w:val="22"/>
          <w:szCs w:val="22"/>
          <w:lang w:val="de-DE"/>
        </w:rPr>
        <w:t xml:space="preserve"> Die Verurteilung gilt nach Ablauf von 2 Jahren nach Vollstreckung, Erlass oder Verjährung der Vollstreckung der Strafe als getilgt. </w:t>
      </w:r>
    </w:p>
    <w:p w14:paraId="5233158A" w14:textId="77777777" w:rsidR="00FA4F50" w:rsidRPr="00FA4F50" w:rsidRDefault="00FA4F50" w:rsidP="00FA4F50">
      <w:pPr>
        <w:spacing w:before="100" w:after="100"/>
        <w:jc w:val="both"/>
        <w:rPr>
          <w:bCs/>
          <w:iCs/>
          <w:sz w:val="22"/>
          <w:szCs w:val="22"/>
        </w:rPr>
      </w:pPr>
      <w:r>
        <w:rPr>
          <w:b/>
          <w:bCs/>
          <w:sz w:val="22"/>
          <w:szCs w:val="22"/>
          <w:lang w:val="de-DE"/>
        </w:rPr>
        <w:t>§ 2.</w:t>
      </w:r>
      <w:r>
        <w:rPr>
          <w:sz w:val="22"/>
          <w:szCs w:val="22"/>
          <w:lang w:val="de-DE"/>
        </w:rPr>
        <w:t xml:space="preserve"> Hat der Verurteilte vor Ablauf der in § 1 vorgesehenen Frist eine neue Ordnungswidrigkeit begangen, für die gegen ihn eine Arreststrafe, eine Freiheitsbeschränkungsstrafe oder eine Geldstrafe verhängt wurde, so gilt die Verurteilung für beide Ordnungswidrigkeiten nach Ablauf von 2 Jahren nach Vollstreckung, Erlass oder Verjährung der Vollstreckung der Strafe für die neue Ordnungswidrigkeit als getilgt. </w:t>
      </w:r>
    </w:p>
    <w:p w14:paraId="0CCE37F6" w14:textId="77777777" w:rsidR="00FA4F50" w:rsidRPr="00FA4F50" w:rsidRDefault="00FA4F50" w:rsidP="00FA4F50">
      <w:pPr>
        <w:spacing w:before="100" w:after="100"/>
        <w:jc w:val="both"/>
        <w:rPr>
          <w:sz w:val="22"/>
          <w:szCs w:val="22"/>
        </w:rPr>
      </w:pPr>
      <w:r>
        <w:rPr>
          <w:b/>
          <w:bCs/>
          <w:sz w:val="22"/>
          <w:szCs w:val="22"/>
          <w:lang w:val="de-DE"/>
        </w:rPr>
        <w:t>§ 3.</w:t>
      </w:r>
      <w:r>
        <w:rPr>
          <w:sz w:val="22"/>
          <w:szCs w:val="22"/>
          <w:lang w:val="de-DE"/>
        </w:rPr>
        <w:t xml:space="preserve"> Wurde eine Nebenstrafe angeordnet, so kann die Tilgung der Verurteilung nicht vor deren Vollstreckung, Erlass oder Verjährung der Vollstreckung erfolgen.</w:t>
      </w:r>
    </w:p>
    <w:p w14:paraId="2DBC4783" w14:textId="78484387" w:rsidR="00FA4F50" w:rsidRPr="00FA4F50" w:rsidRDefault="00FA4F50" w:rsidP="00FA4F50">
      <w:pPr>
        <w:spacing w:before="100" w:after="100"/>
        <w:jc w:val="both"/>
        <w:rPr>
          <w:sz w:val="22"/>
          <w:szCs w:val="22"/>
        </w:rPr>
      </w:pPr>
    </w:p>
    <w:p w14:paraId="2B103905" w14:textId="77777777" w:rsidR="00FA4F50" w:rsidRPr="00FA4F50" w:rsidRDefault="00FA4F50" w:rsidP="00FA4F50">
      <w:pPr>
        <w:jc w:val="center"/>
        <w:rPr>
          <w:b/>
          <w:sz w:val="24"/>
          <w:szCs w:val="24"/>
        </w:rPr>
      </w:pPr>
      <w:r>
        <w:rPr>
          <w:b/>
          <w:bCs/>
          <w:sz w:val="24"/>
          <w:szCs w:val="24"/>
          <w:lang w:val="de-DE"/>
        </w:rPr>
        <w:t>RECHTE</w:t>
      </w:r>
    </w:p>
    <w:p w14:paraId="286832C9" w14:textId="77777777" w:rsidR="00FA4F50" w:rsidRPr="00FA4F50" w:rsidRDefault="00FA4F50" w:rsidP="00FA4F50">
      <w:pPr>
        <w:jc w:val="center"/>
        <w:rPr>
          <w:sz w:val="22"/>
          <w:szCs w:val="22"/>
        </w:rPr>
      </w:pPr>
    </w:p>
    <w:p w14:paraId="407104D0" w14:textId="77777777" w:rsidR="00FA4F50" w:rsidRPr="00FA4F50" w:rsidRDefault="00FA4F50" w:rsidP="00FA4F50">
      <w:pPr>
        <w:numPr>
          <w:ilvl w:val="0"/>
          <w:numId w:val="12"/>
        </w:numPr>
        <w:tabs>
          <w:tab w:val="num" w:pos="360"/>
        </w:tabs>
        <w:ind w:left="360"/>
        <w:jc w:val="both"/>
        <w:rPr>
          <w:sz w:val="22"/>
          <w:szCs w:val="22"/>
        </w:rPr>
      </w:pPr>
      <w:r>
        <w:rPr>
          <w:sz w:val="22"/>
          <w:szCs w:val="22"/>
          <w:lang w:val="de-DE"/>
        </w:rPr>
        <w:t xml:space="preserve">Strafen und Nebenstrafen, Kompensationsmaßnahmen, Verfall, Maßregeln der Besserung und Sicherung sowie Sicherungsmaßnahmen werden auf humane Weise unter Achtung der Menschenwürde des Verurteilten </w:t>
      </w:r>
      <w:r>
        <w:rPr>
          <w:sz w:val="22"/>
          <w:szCs w:val="22"/>
          <w:lang w:val="de-DE"/>
        </w:rPr>
        <w:lastRenderedPageBreak/>
        <w:t>vollstreckt; die Anwendung von Folter oder unmenschlicher oder erniedrigender Behandlung und Bestrafung des Verurteilten ist untersagt (Art. 4 § 1 StVollzG).</w:t>
      </w:r>
    </w:p>
    <w:p w14:paraId="4AD27774" w14:textId="77777777" w:rsidR="00FA4F50" w:rsidRPr="00FA4F50" w:rsidRDefault="00FA4F50" w:rsidP="00FA4F50">
      <w:pPr>
        <w:numPr>
          <w:ilvl w:val="0"/>
          <w:numId w:val="12"/>
        </w:numPr>
        <w:tabs>
          <w:tab w:val="num" w:pos="360"/>
        </w:tabs>
        <w:ind w:left="360"/>
        <w:jc w:val="both"/>
        <w:rPr>
          <w:sz w:val="22"/>
          <w:szCs w:val="22"/>
        </w:rPr>
      </w:pPr>
      <w:r>
        <w:rPr>
          <w:sz w:val="22"/>
          <w:szCs w:val="22"/>
          <w:lang w:val="de-DE"/>
        </w:rPr>
        <w:t>Der Verurteilte behält seine Bürgerrechte und Freiheiten; deren Einschränkung darf sich nur aus dem Gesetz sowie aus einer auf dessen Grundlage ergangenen rechtskräftigen Entscheidung ergeben (Art. 4 § 2 StVollzG),</w:t>
      </w:r>
    </w:p>
    <w:p w14:paraId="073D7975" w14:textId="77777777" w:rsidR="00FA4F50" w:rsidRPr="00FA4F50" w:rsidRDefault="00FA4F50" w:rsidP="00FA4F50">
      <w:pPr>
        <w:numPr>
          <w:ilvl w:val="0"/>
          <w:numId w:val="12"/>
        </w:numPr>
        <w:tabs>
          <w:tab w:val="num" w:pos="360"/>
        </w:tabs>
        <w:ind w:left="360"/>
        <w:jc w:val="both"/>
        <w:rPr>
          <w:sz w:val="22"/>
          <w:szCs w:val="22"/>
        </w:rPr>
      </w:pPr>
      <w:r>
        <w:rPr>
          <w:sz w:val="22"/>
          <w:szCs w:val="22"/>
          <w:lang w:val="de-DE"/>
        </w:rPr>
        <w:t>Der Verurteilte kann Anträge auf Einleitung eines gerichtlichen Verfahrens stellen und an diesem als Partei teilnehmen, sowie in den im Gesetz vorgesehenen Fällen Beschwerde gegen im Vollstreckungsverfahren ergangene Beschlüsse einlegen (Art. 6 § 1 StVollzG),</w:t>
      </w:r>
    </w:p>
    <w:p w14:paraId="5C692896" w14:textId="77777777" w:rsidR="00FA4F50" w:rsidRPr="00FA4F50" w:rsidRDefault="00FA4F50" w:rsidP="00FA4F50">
      <w:pPr>
        <w:numPr>
          <w:ilvl w:val="0"/>
          <w:numId w:val="12"/>
        </w:numPr>
        <w:tabs>
          <w:tab w:val="num" w:pos="360"/>
        </w:tabs>
        <w:ind w:left="360"/>
        <w:jc w:val="both"/>
        <w:rPr>
          <w:i/>
          <w:iCs/>
          <w:sz w:val="22"/>
          <w:szCs w:val="22"/>
        </w:rPr>
      </w:pPr>
      <w:r>
        <w:rPr>
          <w:sz w:val="22"/>
          <w:szCs w:val="22"/>
          <w:lang w:val="de-DE"/>
        </w:rPr>
        <w:t>Der Verurteilte kann Anträge, Beschwerden und Gesuche an die vollstreckenden Organe richten; der Verurteilte ist verpflichtet, bei der Einreichung eines Antrags, einer Beschwerde oder eines Gesuches die darin enthaltenen Forderungen in einem Maße zu begründen, das deren Prüfung ermöglicht, insbesondere durch Beifügung entsprechender Dokumente (Art. 6 § 2 StVollzG),</w:t>
      </w:r>
    </w:p>
    <w:p w14:paraId="4946ED57" w14:textId="77777777" w:rsidR="00FA4F50" w:rsidRPr="00FA4F50" w:rsidRDefault="00FA4F50" w:rsidP="00FA4F50">
      <w:pPr>
        <w:numPr>
          <w:ilvl w:val="0"/>
          <w:numId w:val="12"/>
        </w:numPr>
        <w:tabs>
          <w:tab w:val="num" w:pos="360"/>
        </w:tabs>
        <w:ind w:left="360"/>
        <w:jc w:val="both"/>
        <w:rPr>
          <w:sz w:val="22"/>
          <w:szCs w:val="22"/>
        </w:rPr>
      </w:pPr>
      <w:r>
        <w:rPr>
          <w:sz w:val="22"/>
          <w:szCs w:val="22"/>
          <w:lang w:val="de-DE"/>
        </w:rPr>
        <w:t>Der Verurteilte kann gegen die Entscheidung eines in Art. 2 Pkt. 3-6 und 10 StVollzG genannten Organs, des Gerichtspräsidenten, eines befugten Richters, eines hauptberuflichen Bewährungshelfers oder eines Leiters des Bewährungshilfedienstes wegen deren Rechtswidrigkeit Beschwerde beim Gericht einlegen, sofern das Gesetz nichts anderes bestimmt (Art. 7 § 1 StVollzG).</w:t>
      </w:r>
    </w:p>
    <w:p w14:paraId="410BFD32" w14:textId="77777777" w:rsidR="00FA4F50" w:rsidRPr="00FA4F50" w:rsidRDefault="00FA4F50" w:rsidP="00FA4F50">
      <w:pPr>
        <w:jc w:val="both"/>
        <w:rPr>
          <w:sz w:val="24"/>
          <w:szCs w:val="24"/>
        </w:rPr>
      </w:pPr>
    </w:p>
    <w:p w14:paraId="03FD31CC" w14:textId="77777777" w:rsidR="00FA4F50" w:rsidRPr="001167C5" w:rsidRDefault="00FA4F50" w:rsidP="00FA4F50">
      <w:pPr>
        <w:spacing w:after="120"/>
        <w:jc w:val="center"/>
        <w:rPr>
          <w:sz w:val="22"/>
          <w:szCs w:val="22"/>
          <w:u w:val="single"/>
        </w:rPr>
      </w:pPr>
      <w:r>
        <w:rPr>
          <w:sz w:val="22"/>
          <w:szCs w:val="22"/>
          <w:u w:val="single"/>
          <w:lang w:val="de-DE"/>
        </w:rPr>
        <w:t>Hinweis</w:t>
      </w:r>
    </w:p>
    <w:p w14:paraId="236C0F4A" w14:textId="77777777" w:rsidR="00FA4F50" w:rsidRPr="001167C5" w:rsidRDefault="00FA4F50" w:rsidP="00FA4F50">
      <w:pPr>
        <w:jc w:val="both"/>
        <w:rPr>
          <w:b/>
          <w:sz w:val="22"/>
          <w:szCs w:val="22"/>
        </w:rPr>
      </w:pPr>
      <w:r>
        <w:rPr>
          <w:b/>
          <w:bCs/>
          <w:sz w:val="22"/>
          <w:szCs w:val="22"/>
          <w:lang w:val="de-DE"/>
        </w:rPr>
        <w:t>Die Übernahme gemeinnütziger Aufgaben stellt kein Arbeitsverhältnis im Sinne des Arbeitsgesetzbuches dar. Die Pflicht, die Arbeitsunfähigkeit nachzuweisen, obliegt der verurteilten / bestraften Person. Vorübergehende Zeiträume der Arbeitsunfähigkeit sind durch eine entsprechende ärztliche Bescheinigung zu dokumentieren. Über die Arbeitsunfähigkeit sind der hauptamtliche Bewährungshelfer und die zugewiesene Arbeitsstelle unverzüglich zu informieren. Mit der Aufnahme der unentgeltlichen, kontrollierten gemeinnützigen Arbeit wird der/die Verurteilte/Bestrafte in die Unfallversicherung aufgenommen.</w:t>
      </w:r>
    </w:p>
    <w:p w14:paraId="03935BDC" w14:textId="77777777" w:rsidR="001941D8" w:rsidRPr="001941D8" w:rsidRDefault="001941D8" w:rsidP="001941D8">
      <w:pPr>
        <w:spacing w:after="60"/>
        <w:jc w:val="both"/>
        <w:rPr>
          <w:b/>
          <w:sz w:val="24"/>
          <w:szCs w:val="24"/>
        </w:rPr>
      </w:pPr>
    </w:p>
    <w:p w14:paraId="4737AF75" w14:textId="77777777" w:rsidR="00B949F8" w:rsidRPr="00B949F8" w:rsidRDefault="00B949F8" w:rsidP="00B949F8">
      <w:pPr>
        <w:ind w:right="-1"/>
        <w:rPr>
          <w:sz w:val="20"/>
        </w:rPr>
      </w:pPr>
    </w:p>
    <w:p w14:paraId="3E52FF9C" w14:textId="77777777" w:rsidR="00B949F8" w:rsidRPr="00B949F8" w:rsidRDefault="00B949F8" w:rsidP="00B949F8">
      <w:pPr>
        <w:ind w:right="-1"/>
        <w:jc w:val="both"/>
        <w:rPr>
          <w:b/>
          <w:bCs/>
          <w:iCs/>
          <w:sz w:val="24"/>
          <w:szCs w:val="24"/>
        </w:rPr>
      </w:pPr>
    </w:p>
    <w:p w14:paraId="1124D0ED" w14:textId="33D9E319" w:rsidR="00B949F8" w:rsidRDefault="00022880" w:rsidP="00B949F8">
      <w:pPr>
        <w:ind w:right="-1"/>
        <w:jc w:val="both"/>
        <w:rPr>
          <w:b/>
          <w:sz w:val="24"/>
          <w:szCs w:val="24"/>
        </w:rPr>
      </w:pPr>
      <w:r>
        <w:rPr>
          <w:b/>
          <w:bCs/>
          <w:sz w:val="24"/>
          <w:szCs w:val="24"/>
          <w:lang w:val="de-DE"/>
        </w:rPr>
        <w:t>Ich erkläre, dass ich mich unter folgender Anschrift aufhalten werde:</w:t>
      </w:r>
    </w:p>
    <w:p w14:paraId="4C6FD1FD" w14:textId="77777777" w:rsidR="00B949F8" w:rsidRPr="00B949F8" w:rsidRDefault="00B949F8" w:rsidP="00B949F8">
      <w:pPr>
        <w:ind w:right="-1"/>
        <w:jc w:val="both"/>
        <w:rPr>
          <w:b/>
          <w:sz w:val="24"/>
          <w:szCs w:val="24"/>
        </w:rPr>
      </w:pPr>
    </w:p>
    <w:p w14:paraId="78D7B218" w14:textId="075391F3" w:rsidR="00B949F8" w:rsidRDefault="00B949F8" w:rsidP="00B949F8">
      <w:pPr>
        <w:ind w:right="-1"/>
        <w:jc w:val="center"/>
        <w:rPr>
          <w:bCs/>
          <w:sz w:val="24"/>
          <w:szCs w:val="24"/>
        </w:rPr>
      </w:pPr>
    </w:p>
    <w:p w14:paraId="05D84519" w14:textId="6AC3485C" w:rsidR="00960953" w:rsidRPr="00B949F8" w:rsidRDefault="00960953" w:rsidP="00B949F8">
      <w:pPr>
        <w:ind w:right="-1"/>
        <w:jc w:val="center"/>
        <w:rPr>
          <w:sz w:val="24"/>
          <w:szCs w:val="24"/>
        </w:rPr>
      </w:pPr>
      <w:r>
        <w:rPr>
          <w:sz w:val="24"/>
          <w:szCs w:val="24"/>
          <w:lang w:val="de-DE"/>
        </w:rPr>
        <w:t>.....................................................................</w:t>
      </w:r>
    </w:p>
    <w:p w14:paraId="54DF85A8" w14:textId="77777777" w:rsidR="00B949F8" w:rsidRPr="00E70821" w:rsidRDefault="00B949F8" w:rsidP="00B949F8">
      <w:pPr>
        <w:ind w:right="-1"/>
        <w:jc w:val="center"/>
        <w:rPr>
          <w:sz w:val="14"/>
          <w:szCs w:val="24"/>
        </w:rPr>
      </w:pPr>
      <w:r>
        <w:rPr>
          <w:sz w:val="14"/>
          <w:szCs w:val="24"/>
          <w:lang w:val="de-DE"/>
        </w:rPr>
        <w:t xml:space="preserve"> (genaue Anschrift des Aufenthaltsorts)</w:t>
      </w:r>
    </w:p>
    <w:p w14:paraId="1E175301" w14:textId="77777777" w:rsidR="001941D8" w:rsidRPr="00E70821" w:rsidRDefault="001941D8" w:rsidP="00B949F8">
      <w:pPr>
        <w:ind w:right="-1"/>
        <w:jc w:val="center"/>
        <w:rPr>
          <w:sz w:val="14"/>
          <w:szCs w:val="24"/>
        </w:rPr>
      </w:pPr>
    </w:p>
    <w:p w14:paraId="7FD80016" w14:textId="77777777" w:rsidR="001941D8" w:rsidRPr="00E70821" w:rsidRDefault="001941D8" w:rsidP="00B949F8">
      <w:pPr>
        <w:ind w:right="-1"/>
        <w:jc w:val="center"/>
        <w:rPr>
          <w:sz w:val="14"/>
          <w:szCs w:val="24"/>
        </w:rPr>
      </w:pPr>
    </w:p>
    <w:p w14:paraId="1C884B13" w14:textId="6305814B" w:rsidR="00B949F8" w:rsidRPr="00B949F8" w:rsidRDefault="00B949F8" w:rsidP="00B949F8">
      <w:pPr>
        <w:spacing w:before="120"/>
        <w:ind w:right="-1"/>
        <w:jc w:val="both"/>
        <w:rPr>
          <w:b/>
          <w:sz w:val="24"/>
          <w:szCs w:val="24"/>
        </w:rPr>
      </w:pPr>
      <w:r>
        <w:rPr>
          <w:b/>
          <w:bCs/>
          <w:sz w:val="24"/>
          <w:szCs w:val="24"/>
          <w:lang w:val="de-DE"/>
        </w:rPr>
        <w:t>Ich erkläre hiermit mein Einverständnis, dass die Kontaktaufnahme mit mir per Telefon und E-Mail erfolgen kann.</w:t>
      </w:r>
    </w:p>
    <w:p w14:paraId="33B4CDC7" w14:textId="77777777" w:rsidR="00B949F8" w:rsidRPr="00B949F8" w:rsidRDefault="00B949F8" w:rsidP="00B949F8">
      <w:pPr>
        <w:spacing w:before="120"/>
        <w:ind w:right="-1"/>
        <w:jc w:val="both"/>
        <w:rPr>
          <w:b/>
          <w:sz w:val="24"/>
          <w:szCs w:val="24"/>
        </w:rPr>
      </w:pPr>
    </w:p>
    <w:p w14:paraId="3A4715C6" w14:textId="57ED3166" w:rsidR="00B949F8" w:rsidRPr="00B949F8" w:rsidRDefault="00B949F8" w:rsidP="00B949F8">
      <w:pPr>
        <w:spacing w:before="120"/>
        <w:ind w:right="-1"/>
        <w:jc w:val="both"/>
        <w:rPr>
          <w:b/>
          <w:sz w:val="24"/>
          <w:szCs w:val="24"/>
        </w:rPr>
      </w:pPr>
      <w:r>
        <w:rPr>
          <w:b/>
          <w:bCs/>
          <w:sz w:val="24"/>
          <w:szCs w:val="24"/>
          <w:lang w:val="de-DE"/>
        </w:rPr>
        <w:t>Telefonnummer: …………………………………….</w:t>
      </w:r>
    </w:p>
    <w:p w14:paraId="541B1589" w14:textId="0D007811" w:rsidR="00B949F8" w:rsidRPr="00B949F8" w:rsidRDefault="00B949F8" w:rsidP="00B949F8">
      <w:pPr>
        <w:spacing w:before="120"/>
        <w:ind w:right="-1"/>
        <w:jc w:val="both"/>
        <w:rPr>
          <w:b/>
          <w:sz w:val="24"/>
          <w:szCs w:val="24"/>
        </w:rPr>
      </w:pPr>
      <w:r>
        <w:rPr>
          <w:b/>
          <w:bCs/>
          <w:sz w:val="24"/>
          <w:szCs w:val="24"/>
          <w:lang w:val="de-DE"/>
        </w:rPr>
        <w:t>E-Mail-Adresse: …………………………………………..</w:t>
      </w:r>
    </w:p>
    <w:p w14:paraId="2E1602FC" w14:textId="77777777" w:rsidR="00B949F8" w:rsidRDefault="00B949F8" w:rsidP="00595A6C">
      <w:pPr>
        <w:jc w:val="both"/>
        <w:rPr>
          <w:sz w:val="24"/>
          <w:szCs w:val="24"/>
        </w:rPr>
      </w:pPr>
    </w:p>
    <w:p w14:paraId="1D7D4BB3" w14:textId="77777777" w:rsidR="001941D8" w:rsidRDefault="001941D8" w:rsidP="00595A6C">
      <w:pPr>
        <w:jc w:val="both"/>
        <w:rPr>
          <w:sz w:val="24"/>
          <w:szCs w:val="24"/>
        </w:rPr>
      </w:pPr>
    </w:p>
    <w:p w14:paraId="6ACDD6CF" w14:textId="77777777" w:rsidR="001941D8" w:rsidRPr="001941D8" w:rsidRDefault="001941D8" w:rsidP="001941D8">
      <w:pPr>
        <w:jc w:val="both"/>
        <w:rPr>
          <w:b/>
          <w:sz w:val="24"/>
          <w:szCs w:val="24"/>
        </w:rPr>
      </w:pPr>
      <w:r>
        <w:rPr>
          <w:b/>
          <w:bCs/>
          <w:lang w:val="de-DE"/>
        </w:rPr>
        <w:tab/>
      </w:r>
    </w:p>
    <w:p w14:paraId="75B6B9A8" w14:textId="77777777" w:rsidR="00B949F8" w:rsidRDefault="00B949F8" w:rsidP="00B949F8">
      <w:pPr>
        <w:ind w:right="-1"/>
        <w:jc w:val="both"/>
        <w:rPr>
          <w:sz w:val="20"/>
        </w:rPr>
      </w:pPr>
    </w:p>
    <w:p w14:paraId="7DFD68F9" w14:textId="77777777" w:rsidR="001941D8" w:rsidRDefault="001941D8" w:rsidP="00B949F8">
      <w:pPr>
        <w:ind w:right="-1"/>
        <w:jc w:val="both"/>
        <w:rPr>
          <w:sz w:val="20"/>
        </w:rPr>
      </w:pPr>
    </w:p>
    <w:p w14:paraId="7DB11DE7" w14:textId="77777777" w:rsidR="001941D8" w:rsidRPr="00B949F8" w:rsidRDefault="001941D8" w:rsidP="00B949F8">
      <w:pPr>
        <w:ind w:right="-1"/>
        <w:jc w:val="both"/>
        <w:rPr>
          <w:sz w:val="20"/>
        </w:rPr>
      </w:pPr>
    </w:p>
    <w:p w14:paraId="0ED51418" w14:textId="77777777" w:rsidR="00960953" w:rsidRDefault="00960953" w:rsidP="00B949F8">
      <w:pPr>
        <w:ind w:left="4956" w:right="-1" w:firstLine="708"/>
        <w:jc w:val="both"/>
        <w:rPr>
          <w:i/>
          <w:iCs/>
          <w:sz w:val="20"/>
        </w:rPr>
      </w:pPr>
      <w:r>
        <w:rPr>
          <w:i/>
          <w:iCs/>
          <w:sz w:val="20"/>
          <w:lang w:val="de-DE"/>
        </w:rPr>
        <w:t>.... …………………………..................</w:t>
      </w:r>
    </w:p>
    <w:p w14:paraId="1F7082DC" w14:textId="77777777" w:rsidR="00B949F8" w:rsidRPr="00960953" w:rsidRDefault="00B949F8" w:rsidP="00B949F8">
      <w:pPr>
        <w:ind w:left="4956" w:right="-1" w:firstLine="708"/>
        <w:jc w:val="both"/>
        <w:rPr>
          <w:i/>
          <w:iCs/>
          <w:sz w:val="20"/>
        </w:rPr>
      </w:pPr>
      <w:r>
        <w:rPr>
          <w:i/>
          <w:iCs/>
          <w:sz w:val="16"/>
          <w:szCs w:val="16"/>
          <w:lang w:val="de-DE"/>
        </w:rPr>
        <w:t>(Datum und Unterschrift der verurteilte / betroffenen Person*)</w:t>
      </w:r>
    </w:p>
    <w:p w14:paraId="3A58F6DB" w14:textId="77777777" w:rsidR="00B949F8" w:rsidRPr="00B949F8" w:rsidRDefault="00B949F8" w:rsidP="00B949F8">
      <w:pPr>
        <w:ind w:right="-1"/>
        <w:jc w:val="both"/>
        <w:rPr>
          <w:sz w:val="20"/>
        </w:rPr>
      </w:pPr>
    </w:p>
    <w:p w14:paraId="02030D99" w14:textId="77777777" w:rsidR="00B949F8" w:rsidRDefault="00B949F8" w:rsidP="00595A6C">
      <w:pPr>
        <w:jc w:val="both"/>
        <w:rPr>
          <w:sz w:val="24"/>
          <w:szCs w:val="24"/>
        </w:rPr>
      </w:pPr>
    </w:p>
    <w:p w14:paraId="4A2D587C" w14:textId="77777777" w:rsidR="00B949F8" w:rsidRDefault="00B949F8" w:rsidP="00595A6C">
      <w:pPr>
        <w:jc w:val="both"/>
        <w:rPr>
          <w:sz w:val="24"/>
          <w:szCs w:val="24"/>
        </w:rPr>
      </w:pPr>
    </w:p>
    <w:p w14:paraId="48A865D7" w14:textId="77777777" w:rsidR="00310FE0" w:rsidRDefault="00310FE0" w:rsidP="00595A6C">
      <w:pPr>
        <w:jc w:val="both"/>
        <w:rPr>
          <w:sz w:val="24"/>
          <w:szCs w:val="24"/>
        </w:rPr>
      </w:pPr>
    </w:p>
    <w:p w14:paraId="7F57BCF2" w14:textId="77777777" w:rsidR="00595A6C" w:rsidRDefault="00595A6C" w:rsidP="00595A6C">
      <w:pPr>
        <w:rPr>
          <w:sz w:val="14"/>
          <w:szCs w:val="14"/>
        </w:rPr>
      </w:pPr>
    </w:p>
    <w:p w14:paraId="63F899EE" w14:textId="77777777" w:rsidR="00595A6C" w:rsidRDefault="00595A6C" w:rsidP="00595A6C">
      <w:pPr>
        <w:spacing w:line="276" w:lineRule="auto"/>
        <w:rPr>
          <w:sz w:val="16"/>
        </w:rPr>
      </w:pPr>
    </w:p>
    <w:p w14:paraId="53362FC7" w14:textId="77777777" w:rsidR="00960953" w:rsidRDefault="00960953" w:rsidP="00960953">
      <w:pPr>
        <w:spacing w:line="276" w:lineRule="auto"/>
        <w:rPr>
          <w:sz w:val="16"/>
        </w:rPr>
      </w:pPr>
    </w:p>
    <w:p w14:paraId="60D3C9D8" w14:textId="77777777" w:rsidR="00960953" w:rsidRPr="007C4B68" w:rsidRDefault="00960953" w:rsidP="00960953">
      <w:pPr>
        <w:jc w:val="both"/>
        <w:rPr>
          <w:sz w:val="16"/>
          <w:szCs w:val="16"/>
          <w:u w:val="single"/>
        </w:rPr>
      </w:pPr>
      <w:r>
        <w:rPr>
          <w:sz w:val="16"/>
          <w:szCs w:val="16"/>
          <w:u w:val="single"/>
          <w:lang w:val="de-DE"/>
        </w:rPr>
        <w:t>Ausgefertigt in zwei Ausfertigungen für:</w:t>
      </w:r>
    </w:p>
    <w:p w14:paraId="37F35A88" w14:textId="77777777" w:rsidR="00960953" w:rsidRPr="00617515" w:rsidRDefault="00960953" w:rsidP="00960953">
      <w:pPr>
        <w:jc w:val="both"/>
        <w:rPr>
          <w:sz w:val="16"/>
        </w:rPr>
      </w:pPr>
      <w:r>
        <w:rPr>
          <w:sz w:val="16"/>
          <w:lang w:val="de-DE"/>
        </w:rPr>
        <w:t>- 1 Ausfertigung für den Verurteilten/Bestraften*;</w:t>
      </w:r>
    </w:p>
    <w:p w14:paraId="0DE4DEF0" w14:textId="77777777" w:rsidR="00960953" w:rsidRPr="0018776D" w:rsidRDefault="00960953" w:rsidP="00960953">
      <w:pPr>
        <w:spacing w:line="276" w:lineRule="auto"/>
        <w:rPr>
          <w:sz w:val="16"/>
        </w:rPr>
      </w:pPr>
      <w:r>
        <w:rPr>
          <w:sz w:val="16"/>
          <w:lang w:val="de-DE"/>
        </w:rPr>
        <w:t xml:space="preserve">- 1 Ausfertigung zur Akte </w:t>
      </w:r>
      <w:proofErr w:type="spellStart"/>
      <w:r>
        <w:rPr>
          <w:sz w:val="16"/>
          <w:lang w:val="de-DE"/>
        </w:rPr>
        <w:t>Kkow</w:t>
      </w:r>
      <w:proofErr w:type="spellEnd"/>
      <w:r>
        <w:rPr>
          <w:sz w:val="16"/>
          <w:lang w:val="de-DE"/>
        </w:rPr>
        <w:t>.</w:t>
      </w:r>
    </w:p>
    <w:p w14:paraId="20495443" w14:textId="77777777" w:rsidR="00960953" w:rsidRPr="007D0B31" w:rsidRDefault="00960953" w:rsidP="00960953">
      <w:pPr>
        <w:jc w:val="both"/>
        <w:rPr>
          <w:rFonts w:eastAsia="Calibri"/>
          <w:sz w:val="16"/>
          <w:szCs w:val="16"/>
        </w:rPr>
      </w:pPr>
      <w:r>
        <w:rPr>
          <w:rFonts w:eastAsia="Calibri"/>
          <w:sz w:val="16"/>
          <w:szCs w:val="16"/>
          <w:lang w:val="de-DE"/>
        </w:rPr>
        <w:t>_____________________________________________</w:t>
      </w:r>
    </w:p>
    <w:p w14:paraId="38325539" w14:textId="77777777" w:rsidR="001177C4" w:rsidRPr="001177C4" w:rsidRDefault="00960953" w:rsidP="00960953">
      <w:pPr>
        <w:jc w:val="both"/>
        <w:rPr>
          <w:sz w:val="16"/>
          <w:szCs w:val="16"/>
        </w:rPr>
      </w:pPr>
      <w:r>
        <w:rPr>
          <w:rFonts w:eastAsia="Calibri"/>
          <w:sz w:val="16"/>
          <w:szCs w:val="18"/>
          <w:lang w:val="de-DE"/>
        </w:rPr>
        <w:t xml:space="preserve">  * Unzutreffendes bitte streichen oder im Textverarbeitungsprogramm löschen. </w:t>
      </w:r>
    </w:p>
    <w:sectPr w:rsidR="001177C4" w:rsidRPr="001177C4" w:rsidSect="005B6A94">
      <w:headerReference w:type="default" r:id="rId9"/>
      <w:footerReference w:type="default" r:id="rId10"/>
      <w:pgSz w:w="11907" w:h="16840" w:code="9"/>
      <w:pgMar w:top="851" w:right="851" w:bottom="851"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14944" w14:textId="77777777" w:rsidR="0062722D" w:rsidRDefault="0062722D">
      <w:r>
        <w:separator/>
      </w:r>
    </w:p>
  </w:endnote>
  <w:endnote w:type="continuationSeparator" w:id="0">
    <w:p w14:paraId="75704D78" w14:textId="77777777" w:rsidR="0062722D" w:rsidRDefault="0062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B34D"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B1442" w14:textId="77777777" w:rsidR="0062722D" w:rsidRDefault="0062722D">
      <w:r>
        <w:separator/>
      </w:r>
    </w:p>
  </w:footnote>
  <w:footnote w:type="continuationSeparator" w:id="0">
    <w:p w14:paraId="07822058" w14:textId="77777777" w:rsidR="0062722D" w:rsidRDefault="0062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6EDB"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252274794">
    <w:abstractNumId w:val="0"/>
  </w:num>
  <w:num w:numId="2" w16cid:durableId="470758134">
    <w:abstractNumId w:val="7"/>
  </w:num>
  <w:num w:numId="3" w16cid:durableId="1918397896">
    <w:abstractNumId w:val="5"/>
  </w:num>
  <w:num w:numId="4" w16cid:durableId="747461931">
    <w:abstractNumId w:val="1"/>
  </w:num>
  <w:num w:numId="5" w16cid:durableId="539589513">
    <w:abstractNumId w:val="8"/>
  </w:num>
  <w:num w:numId="6" w16cid:durableId="312683430">
    <w:abstractNumId w:val="4"/>
  </w:num>
  <w:num w:numId="7" w16cid:durableId="292635226">
    <w:abstractNumId w:val="6"/>
  </w:num>
  <w:num w:numId="8" w16cid:durableId="1280144547">
    <w:abstractNumId w:val="11"/>
  </w:num>
  <w:num w:numId="9" w16cid:durableId="1682077443">
    <w:abstractNumId w:val="3"/>
  </w:num>
  <w:num w:numId="10" w16cid:durableId="1045059478">
    <w:abstractNumId w:val="2"/>
  </w:num>
  <w:num w:numId="11" w16cid:durableId="1401171851">
    <w:abstractNumId w:val="9"/>
  </w:num>
  <w:num w:numId="12" w16cid:durableId="1540317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021_POUCZENIE PRZY PSU V3"/>
  </w:docVars>
  <w:rsids>
    <w:rsidRoot w:val="00AB72C7"/>
    <w:rsid w:val="00007DE8"/>
    <w:rsid w:val="00022880"/>
    <w:rsid w:val="000230AA"/>
    <w:rsid w:val="00024D61"/>
    <w:rsid w:val="000251F5"/>
    <w:rsid w:val="00033F5D"/>
    <w:rsid w:val="00044988"/>
    <w:rsid w:val="000618D6"/>
    <w:rsid w:val="000656A5"/>
    <w:rsid w:val="00066030"/>
    <w:rsid w:val="00072B3E"/>
    <w:rsid w:val="00073391"/>
    <w:rsid w:val="000866BD"/>
    <w:rsid w:val="000950AF"/>
    <w:rsid w:val="000A5466"/>
    <w:rsid w:val="000A7634"/>
    <w:rsid w:val="000B30A5"/>
    <w:rsid w:val="000C4BC6"/>
    <w:rsid w:val="000C5986"/>
    <w:rsid w:val="000D0464"/>
    <w:rsid w:val="00105351"/>
    <w:rsid w:val="00105A49"/>
    <w:rsid w:val="00115EEF"/>
    <w:rsid w:val="001164B2"/>
    <w:rsid w:val="001167C5"/>
    <w:rsid w:val="001177C4"/>
    <w:rsid w:val="00155DB4"/>
    <w:rsid w:val="00165C40"/>
    <w:rsid w:val="00176119"/>
    <w:rsid w:val="00181C42"/>
    <w:rsid w:val="001848E2"/>
    <w:rsid w:val="001941D8"/>
    <w:rsid w:val="001B2D1E"/>
    <w:rsid w:val="001C72C1"/>
    <w:rsid w:val="001D4CEC"/>
    <w:rsid w:val="001E1838"/>
    <w:rsid w:val="001F7FE4"/>
    <w:rsid w:val="00226700"/>
    <w:rsid w:val="002507FF"/>
    <w:rsid w:val="0025344F"/>
    <w:rsid w:val="00263AB6"/>
    <w:rsid w:val="00284586"/>
    <w:rsid w:val="00286DCA"/>
    <w:rsid w:val="00296F89"/>
    <w:rsid w:val="002C74AA"/>
    <w:rsid w:val="0030198D"/>
    <w:rsid w:val="0030493F"/>
    <w:rsid w:val="00305CA4"/>
    <w:rsid w:val="00310C59"/>
    <w:rsid w:val="00310FE0"/>
    <w:rsid w:val="00322E68"/>
    <w:rsid w:val="00333E21"/>
    <w:rsid w:val="003442EC"/>
    <w:rsid w:val="00347814"/>
    <w:rsid w:val="00362E6A"/>
    <w:rsid w:val="00363826"/>
    <w:rsid w:val="0037700C"/>
    <w:rsid w:val="00384B96"/>
    <w:rsid w:val="003901C2"/>
    <w:rsid w:val="00392645"/>
    <w:rsid w:val="003B111A"/>
    <w:rsid w:val="003C1BFB"/>
    <w:rsid w:val="003C4BA0"/>
    <w:rsid w:val="003C5986"/>
    <w:rsid w:val="003C5AD2"/>
    <w:rsid w:val="003D2842"/>
    <w:rsid w:val="003D7FFB"/>
    <w:rsid w:val="00426836"/>
    <w:rsid w:val="0044528C"/>
    <w:rsid w:val="00447702"/>
    <w:rsid w:val="0045351E"/>
    <w:rsid w:val="004536C1"/>
    <w:rsid w:val="00455D1A"/>
    <w:rsid w:val="00456D75"/>
    <w:rsid w:val="0046418E"/>
    <w:rsid w:val="00472C31"/>
    <w:rsid w:val="004771A4"/>
    <w:rsid w:val="00486647"/>
    <w:rsid w:val="004914A9"/>
    <w:rsid w:val="004A1D95"/>
    <w:rsid w:val="004A6D57"/>
    <w:rsid w:val="004B124E"/>
    <w:rsid w:val="004C50B1"/>
    <w:rsid w:val="004C6439"/>
    <w:rsid w:val="004D4C67"/>
    <w:rsid w:val="004E115F"/>
    <w:rsid w:val="004F546D"/>
    <w:rsid w:val="00500174"/>
    <w:rsid w:val="00501A44"/>
    <w:rsid w:val="00506FB6"/>
    <w:rsid w:val="00534620"/>
    <w:rsid w:val="00552BA1"/>
    <w:rsid w:val="00556B8C"/>
    <w:rsid w:val="005761C8"/>
    <w:rsid w:val="0059279A"/>
    <w:rsid w:val="00595A6C"/>
    <w:rsid w:val="005A2C3C"/>
    <w:rsid w:val="005B6A94"/>
    <w:rsid w:val="005D1CF7"/>
    <w:rsid w:val="005E1CE9"/>
    <w:rsid w:val="005F1158"/>
    <w:rsid w:val="0061045F"/>
    <w:rsid w:val="006157FF"/>
    <w:rsid w:val="0062722D"/>
    <w:rsid w:val="0062731F"/>
    <w:rsid w:val="006415EA"/>
    <w:rsid w:val="00642196"/>
    <w:rsid w:val="006723DC"/>
    <w:rsid w:val="00680DFC"/>
    <w:rsid w:val="00683A10"/>
    <w:rsid w:val="00684F29"/>
    <w:rsid w:val="00692CB9"/>
    <w:rsid w:val="006A4F4C"/>
    <w:rsid w:val="006B08CE"/>
    <w:rsid w:val="006B580C"/>
    <w:rsid w:val="006C32C7"/>
    <w:rsid w:val="006D4F34"/>
    <w:rsid w:val="006E24E5"/>
    <w:rsid w:val="006E7C57"/>
    <w:rsid w:val="006F2DEC"/>
    <w:rsid w:val="00701774"/>
    <w:rsid w:val="00701CD5"/>
    <w:rsid w:val="007045FE"/>
    <w:rsid w:val="00707C05"/>
    <w:rsid w:val="00710DA1"/>
    <w:rsid w:val="00722650"/>
    <w:rsid w:val="00734DF9"/>
    <w:rsid w:val="00742232"/>
    <w:rsid w:val="007643CA"/>
    <w:rsid w:val="00781C89"/>
    <w:rsid w:val="007A0B7D"/>
    <w:rsid w:val="007C2156"/>
    <w:rsid w:val="007D5C35"/>
    <w:rsid w:val="007D70FF"/>
    <w:rsid w:val="007F4AAC"/>
    <w:rsid w:val="0080262A"/>
    <w:rsid w:val="008053BD"/>
    <w:rsid w:val="008110BE"/>
    <w:rsid w:val="0082425D"/>
    <w:rsid w:val="00833B4A"/>
    <w:rsid w:val="008407DF"/>
    <w:rsid w:val="0084628A"/>
    <w:rsid w:val="008473E0"/>
    <w:rsid w:val="00863C39"/>
    <w:rsid w:val="0086439A"/>
    <w:rsid w:val="0086711B"/>
    <w:rsid w:val="00871C62"/>
    <w:rsid w:val="00871E19"/>
    <w:rsid w:val="008724A1"/>
    <w:rsid w:val="00877303"/>
    <w:rsid w:val="00883BF6"/>
    <w:rsid w:val="008904AF"/>
    <w:rsid w:val="008A0607"/>
    <w:rsid w:val="008A0A22"/>
    <w:rsid w:val="008A118C"/>
    <w:rsid w:val="008A25D4"/>
    <w:rsid w:val="008A755D"/>
    <w:rsid w:val="008A7818"/>
    <w:rsid w:val="008A7CDA"/>
    <w:rsid w:val="008C332C"/>
    <w:rsid w:val="008F0491"/>
    <w:rsid w:val="00912AFC"/>
    <w:rsid w:val="00912F67"/>
    <w:rsid w:val="00913A22"/>
    <w:rsid w:val="009226DE"/>
    <w:rsid w:val="00925F59"/>
    <w:rsid w:val="00946A5A"/>
    <w:rsid w:val="00953E6F"/>
    <w:rsid w:val="00956744"/>
    <w:rsid w:val="00960953"/>
    <w:rsid w:val="009628A9"/>
    <w:rsid w:val="00977D7C"/>
    <w:rsid w:val="0098223D"/>
    <w:rsid w:val="009831ED"/>
    <w:rsid w:val="00995F16"/>
    <w:rsid w:val="009A2307"/>
    <w:rsid w:val="009A30C7"/>
    <w:rsid w:val="009B0FBA"/>
    <w:rsid w:val="009E1D92"/>
    <w:rsid w:val="009F21BA"/>
    <w:rsid w:val="009F4C94"/>
    <w:rsid w:val="00A177B2"/>
    <w:rsid w:val="00A214F0"/>
    <w:rsid w:val="00A22F03"/>
    <w:rsid w:val="00A24DDF"/>
    <w:rsid w:val="00A31E9C"/>
    <w:rsid w:val="00A44B71"/>
    <w:rsid w:val="00A47A9F"/>
    <w:rsid w:val="00A67972"/>
    <w:rsid w:val="00A70DD7"/>
    <w:rsid w:val="00A77495"/>
    <w:rsid w:val="00A779A1"/>
    <w:rsid w:val="00AA23A7"/>
    <w:rsid w:val="00AA47D7"/>
    <w:rsid w:val="00AA6152"/>
    <w:rsid w:val="00AB0EC7"/>
    <w:rsid w:val="00AB72C7"/>
    <w:rsid w:val="00AB77EB"/>
    <w:rsid w:val="00AC3AC8"/>
    <w:rsid w:val="00AD1417"/>
    <w:rsid w:val="00AD3488"/>
    <w:rsid w:val="00AD7504"/>
    <w:rsid w:val="00AF3B17"/>
    <w:rsid w:val="00AF5271"/>
    <w:rsid w:val="00B06B2A"/>
    <w:rsid w:val="00B11EA0"/>
    <w:rsid w:val="00B17366"/>
    <w:rsid w:val="00B33E20"/>
    <w:rsid w:val="00B35145"/>
    <w:rsid w:val="00B4799B"/>
    <w:rsid w:val="00B71632"/>
    <w:rsid w:val="00B75436"/>
    <w:rsid w:val="00B768B3"/>
    <w:rsid w:val="00B90F33"/>
    <w:rsid w:val="00B949F8"/>
    <w:rsid w:val="00BA2CBC"/>
    <w:rsid w:val="00BA4CA5"/>
    <w:rsid w:val="00BB15EA"/>
    <w:rsid w:val="00BC281D"/>
    <w:rsid w:val="00BC305F"/>
    <w:rsid w:val="00BD02C8"/>
    <w:rsid w:val="00BD6E7B"/>
    <w:rsid w:val="00BF2522"/>
    <w:rsid w:val="00BF6BA1"/>
    <w:rsid w:val="00C027CB"/>
    <w:rsid w:val="00C04CDD"/>
    <w:rsid w:val="00C34B54"/>
    <w:rsid w:val="00C40983"/>
    <w:rsid w:val="00C43FF0"/>
    <w:rsid w:val="00C45B09"/>
    <w:rsid w:val="00C50EF8"/>
    <w:rsid w:val="00C61D0C"/>
    <w:rsid w:val="00C65D50"/>
    <w:rsid w:val="00C67362"/>
    <w:rsid w:val="00C72060"/>
    <w:rsid w:val="00C77E84"/>
    <w:rsid w:val="00C82A0D"/>
    <w:rsid w:val="00C8502B"/>
    <w:rsid w:val="00C95C06"/>
    <w:rsid w:val="00CA69DD"/>
    <w:rsid w:val="00CB1466"/>
    <w:rsid w:val="00CB1DE9"/>
    <w:rsid w:val="00CB240D"/>
    <w:rsid w:val="00CC5252"/>
    <w:rsid w:val="00CE0A81"/>
    <w:rsid w:val="00D01635"/>
    <w:rsid w:val="00D0731F"/>
    <w:rsid w:val="00D23556"/>
    <w:rsid w:val="00D36DF8"/>
    <w:rsid w:val="00D416A0"/>
    <w:rsid w:val="00D65A03"/>
    <w:rsid w:val="00D94C8F"/>
    <w:rsid w:val="00DA24AA"/>
    <w:rsid w:val="00DA4564"/>
    <w:rsid w:val="00DB2100"/>
    <w:rsid w:val="00DB2FAF"/>
    <w:rsid w:val="00DC076C"/>
    <w:rsid w:val="00DD3B3E"/>
    <w:rsid w:val="00E012E9"/>
    <w:rsid w:val="00E073A0"/>
    <w:rsid w:val="00E1268F"/>
    <w:rsid w:val="00E16C96"/>
    <w:rsid w:val="00E236CD"/>
    <w:rsid w:val="00E31927"/>
    <w:rsid w:val="00E342C2"/>
    <w:rsid w:val="00E3510F"/>
    <w:rsid w:val="00E52A02"/>
    <w:rsid w:val="00E5363C"/>
    <w:rsid w:val="00E70821"/>
    <w:rsid w:val="00E7306A"/>
    <w:rsid w:val="00E751A5"/>
    <w:rsid w:val="00E837F0"/>
    <w:rsid w:val="00E83EBD"/>
    <w:rsid w:val="00EB7BE6"/>
    <w:rsid w:val="00EC2377"/>
    <w:rsid w:val="00ED63E1"/>
    <w:rsid w:val="00ED6B7D"/>
    <w:rsid w:val="00EE6188"/>
    <w:rsid w:val="00EF10D2"/>
    <w:rsid w:val="00EF3C56"/>
    <w:rsid w:val="00EF7F51"/>
    <w:rsid w:val="00F005E1"/>
    <w:rsid w:val="00F00681"/>
    <w:rsid w:val="00F03410"/>
    <w:rsid w:val="00F04DD6"/>
    <w:rsid w:val="00F17389"/>
    <w:rsid w:val="00F22605"/>
    <w:rsid w:val="00F22948"/>
    <w:rsid w:val="00F3423B"/>
    <w:rsid w:val="00F343A3"/>
    <w:rsid w:val="00F4200B"/>
    <w:rsid w:val="00F42E96"/>
    <w:rsid w:val="00F623DC"/>
    <w:rsid w:val="00F81C45"/>
    <w:rsid w:val="00F82271"/>
    <w:rsid w:val="00F86C85"/>
    <w:rsid w:val="00F946D3"/>
    <w:rsid w:val="00FA28E7"/>
    <w:rsid w:val="00FA2FCC"/>
    <w:rsid w:val="00FA4F50"/>
    <w:rsid w:val="00FC370B"/>
    <w:rsid w:val="00FF3B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66030"/>
    <w:rPr>
      <w:sz w:val="18"/>
    </w:rPr>
  </w:style>
  <w:style w:type="paragraph" w:styleId="Nagwek1">
    <w:name w:val="heading 1"/>
    <w:basedOn w:val="Normalny"/>
    <w:next w:val="Normalny"/>
    <w:qFormat/>
    <w:rsid w:val="00066030"/>
    <w:pPr>
      <w:keepNext/>
      <w:spacing w:line="360" w:lineRule="auto"/>
      <w:jc w:val="center"/>
      <w:outlineLvl w:val="0"/>
    </w:pPr>
    <w:rPr>
      <w:b/>
      <w:sz w:val="24"/>
      <w:szCs w:val="24"/>
    </w:rPr>
  </w:style>
  <w:style w:type="paragraph" w:styleId="Nagwek2">
    <w:name w:val="heading 2"/>
    <w:basedOn w:val="Normalny"/>
    <w:next w:val="Normalny"/>
    <w:qFormat/>
    <w:rsid w:val="00066030"/>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66030"/>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sid w:val="00066030"/>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rsid w:val="00066030"/>
    <w:pPr>
      <w:tabs>
        <w:tab w:val="center" w:pos="7740"/>
      </w:tabs>
    </w:pPr>
    <w:rPr>
      <w:sz w:val="16"/>
      <w:szCs w:val="14"/>
    </w:rPr>
  </w:style>
  <w:style w:type="paragraph" w:customStyle="1" w:styleId="Adresat">
    <w:name w:val="Adresat"/>
    <w:basedOn w:val="Normalny"/>
    <w:rsid w:val="00066030"/>
    <w:pPr>
      <w:ind w:left="5400" w:hanging="2"/>
    </w:pPr>
    <w:rPr>
      <w:sz w:val="26"/>
    </w:rPr>
  </w:style>
  <w:style w:type="paragraph" w:styleId="Tytu">
    <w:name w:val="Title"/>
    <w:basedOn w:val="Normalny"/>
    <w:next w:val="Podtytu"/>
    <w:qFormat/>
    <w:rsid w:val="00066030"/>
    <w:pPr>
      <w:spacing w:before="600" w:after="120"/>
      <w:jc w:val="center"/>
      <w:outlineLvl w:val="0"/>
    </w:pPr>
    <w:rPr>
      <w:rFonts w:cs="Arial"/>
      <w:b/>
      <w:bCs/>
      <w:kern w:val="28"/>
      <w:sz w:val="32"/>
      <w:szCs w:val="32"/>
    </w:rPr>
  </w:style>
  <w:style w:type="paragraph" w:styleId="Podtytu">
    <w:name w:val="Subtitle"/>
    <w:basedOn w:val="Normalny"/>
    <w:next w:val="Tre"/>
    <w:qFormat/>
    <w:rsid w:val="00066030"/>
    <w:pPr>
      <w:spacing w:after="600"/>
      <w:jc w:val="center"/>
      <w:outlineLvl w:val="1"/>
    </w:pPr>
    <w:rPr>
      <w:rFonts w:cs="Arial"/>
      <w:b/>
      <w:sz w:val="28"/>
      <w:szCs w:val="24"/>
    </w:rPr>
  </w:style>
  <w:style w:type="paragraph" w:customStyle="1" w:styleId="Tre">
    <w:name w:val="Treść"/>
    <w:basedOn w:val="Normalny"/>
    <w:rsid w:val="00066030"/>
    <w:pPr>
      <w:spacing w:line="360" w:lineRule="auto"/>
      <w:jc w:val="both"/>
      <w:outlineLvl w:val="0"/>
    </w:pPr>
    <w:rPr>
      <w:sz w:val="24"/>
      <w:szCs w:val="18"/>
    </w:rPr>
  </w:style>
  <w:style w:type="paragraph" w:customStyle="1" w:styleId="Pouczenienagwek">
    <w:name w:val="Pouczenie nagłówek"/>
    <w:basedOn w:val="Podtytu"/>
    <w:rsid w:val="00066030"/>
    <w:rPr>
      <w:caps/>
      <w:spacing w:val="80"/>
      <w:szCs w:val="22"/>
    </w:rPr>
  </w:style>
  <w:style w:type="character" w:customStyle="1" w:styleId="PodpowiedZnak">
    <w:name w:val="Podpowiedź Znak"/>
    <w:rsid w:val="00066030"/>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rsid w:val="00066030"/>
    <w:pPr>
      <w:spacing w:before="20" w:after="20"/>
      <w:jc w:val="center"/>
    </w:pPr>
    <w:rPr>
      <w:rFonts w:ascii="Arial" w:hAnsi="Arial"/>
      <w:b/>
      <w:sz w:val="20"/>
      <w:szCs w:val="18"/>
    </w:rPr>
  </w:style>
  <w:style w:type="character" w:customStyle="1" w:styleId="PieczZnak">
    <w:name w:val="Pieczęć Znak"/>
    <w:rsid w:val="00066030"/>
    <w:rPr>
      <w:rFonts w:ascii="Arial" w:hAnsi="Arial"/>
      <w:b/>
      <w:sz w:val="16"/>
      <w:szCs w:val="18"/>
      <w:lang w:val="pl-PL" w:eastAsia="pl-PL" w:bidi="ar-SA"/>
    </w:rPr>
  </w:style>
  <w:style w:type="paragraph" w:customStyle="1" w:styleId="Pieczmaa">
    <w:name w:val="Pieczęć mała"/>
    <w:basedOn w:val="Piecz"/>
    <w:rsid w:val="00066030"/>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rsid w:val="00066030"/>
    <w:pPr>
      <w:spacing w:after="120"/>
      <w:jc w:val="both"/>
    </w:pPr>
    <w:rPr>
      <w:sz w:val="22"/>
      <w:szCs w:val="16"/>
    </w:rPr>
  </w:style>
  <w:style w:type="paragraph" w:customStyle="1" w:styleId="Podpowiedstanowisko">
    <w:name w:val="Podpowiedź stanowisko"/>
    <w:basedOn w:val="Podpowied"/>
    <w:next w:val="Podpowied"/>
    <w:rsid w:val="00066030"/>
    <w:pPr>
      <w:spacing w:after="480"/>
    </w:pPr>
    <w:rPr>
      <w:b/>
      <w:sz w:val="20"/>
    </w:rPr>
  </w:style>
  <w:style w:type="paragraph" w:customStyle="1" w:styleId="Nagowekdata">
    <w:name w:val="Nagłowek data"/>
    <w:basedOn w:val="Normalny"/>
    <w:rsid w:val="00066030"/>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rsid w:val="00066030"/>
    <w:pPr>
      <w:tabs>
        <w:tab w:val="left" w:pos="1622"/>
      </w:tabs>
      <w:spacing w:line="240" w:lineRule="auto"/>
    </w:pPr>
    <w:rPr>
      <w:b/>
    </w:rPr>
  </w:style>
  <w:style w:type="paragraph" w:customStyle="1" w:styleId="Skadsdziowski">
    <w:name w:val="Skład sędziowski"/>
    <w:basedOn w:val="Tre"/>
    <w:rsid w:val="00066030"/>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rsid w:val="00E7306A"/>
    <w:pPr>
      <w:tabs>
        <w:tab w:val="center" w:pos="4536"/>
        <w:tab w:val="right" w:pos="9072"/>
      </w:tabs>
    </w:pPr>
  </w:style>
  <w:style w:type="character" w:customStyle="1" w:styleId="StopkaZnak">
    <w:name w:val="Stopka Znak"/>
    <w:link w:val="Stopka"/>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cmbqgezdoltqmfyc4mzygmydcnrqhe" TargetMode="External"/><Relationship Id="rId3" Type="http://schemas.openxmlformats.org/officeDocument/2006/relationships/settings" Target="settings.xml"/><Relationship Id="rId7" Type="http://schemas.openxmlformats.org/officeDocument/2006/relationships/hyperlink" Target="https://sip.legalis.pl/document-view.seam?documentId=mfrxilrtgu2tsojvge4dmltqmfyc4mzvhaytamrwgq"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1494</Words>
  <Characters>9715</Characters>
  <Application>Microsoft Office Word</Application>
  <DocSecurity>0</DocSecurity>
  <Lines>161</Lines>
  <Paragraphs>54</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11178</CharactersWithSpaces>
  <SharedDoc>false</SharedDoc>
  <HLinks>
    <vt:vector size="24" baseType="variant">
      <vt:variant>
        <vt:i4>2883623</vt:i4>
      </vt:variant>
      <vt:variant>
        <vt:i4>57</vt:i4>
      </vt:variant>
      <vt:variant>
        <vt:i4>0</vt:i4>
      </vt:variant>
      <vt:variant>
        <vt:i4>5</vt:i4>
      </vt:variant>
      <vt:variant>
        <vt:lpwstr>https://sip.legalis.pl/document-view.seam?documentId=mfrxilrtg4ytcmbqgezdoltqmfyc4mzygmydcnrqhe</vt:lpwstr>
      </vt:variant>
      <vt:variant>
        <vt:lpwstr/>
      </vt:variant>
      <vt:variant>
        <vt:i4>2293806</vt:i4>
      </vt:variant>
      <vt:variant>
        <vt:i4>54</vt:i4>
      </vt:variant>
      <vt:variant>
        <vt:i4>0</vt:i4>
      </vt:variant>
      <vt:variant>
        <vt:i4>5</vt:i4>
      </vt:variant>
      <vt:variant>
        <vt:lpwstr>https://sip.legalis.pl/document-view.seam?documentId=mfrxilrtg4ytcmbqgezdoltqmfyc4mzygmydcnrxgy</vt:lpwstr>
      </vt:variant>
      <vt:variant>
        <vt:lpwstr/>
      </vt:variant>
      <vt:variant>
        <vt:i4>2293795</vt:i4>
      </vt:variant>
      <vt:variant>
        <vt:i4>51</vt:i4>
      </vt:variant>
      <vt:variant>
        <vt:i4>0</vt:i4>
      </vt:variant>
      <vt:variant>
        <vt:i4>5</vt:i4>
      </vt:variant>
      <vt:variant>
        <vt:lpwstr>https://sip.legalis.pl/document-view.seam?documentId=mfrxilrtg4ytcmbqgezdoltqmfyc4mzygmydcnrugi</vt:lpwstr>
      </vt:variant>
      <vt:variant>
        <vt:lpwstr/>
      </vt:variant>
      <vt:variant>
        <vt:i4>3211381</vt:i4>
      </vt:variant>
      <vt:variant>
        <vt:i4>48</vt:i4>
      </vt:variant>
      <vt:variant>
        <vt:i4>0</vt:i4>
      </vt:variant>
      <vt:variant>
        <vt:i4>5</vt:i4>
      </vt:variant>
      <vt:variant>
        <vt:lpwstr>https://sip.legalis.pl/document-view.seam?documentId=mfrxilrtgu2tsojvge4dmltqmfyc4mzvhaytamrwgq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2026-05-12T08:42:00Z</dcterms:created>
  <dcterms:modified xsi:type="dcterms:W3CDTF">2026-05-12T08:43:00Z</dcterms:modified>
</cp:coreProperties>
</file>